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70E4" w14:textId="77777777" w:rsidR="003335D0" w:rsidRPr="009C3C90" w:rsidRDefault="003335D0" w:rsidP="003335D0">
      <w:pPr>
        <w:jc w:val="center"/>
        <w:rPr>
          <w:b/>
          <w:sz w:val="24"/>
          <w:szCs w:val="24"/>
        </w:rPr>
      </w:pPr>
      <w:r w:rsidRPr="009C3C90">
        <w:rPr>
          <w:b/>
          <w:sz w:val="24"/>
          <w:szCs w:val="24"/>
        </w:rPr>
        <w:t>Discussion convoquée par Sécurité publique Canada</w:t>
      </w:r>
    </w:p>
    <w:p w14:paraId="219B9E6A" w14:textId="77777777" w:rsidR="003335D0" w:rsidRPr="009C3C90" w:rsidRDefault="003335D0" w:rsidP="003335D0">
      <w:pPr>
        <w:jc w:val="center"/>
        <w:rPr>
          <w:b/>
          <w:sz w:val="24"/>
          <w:szCs w:val="24"/>
        </w:rPr>
      </w:pPr>
      <w:r w:rsidRPr="009C3C90">
        <w:rPr>
          <w:b/>
          <w:sz w:val="24"/>
          <w:szCs w:val="24"/>
        </w:rPr>
        <w:t>Dans le processus d’élaboration d’un cadre de travail pour la prévention de la récidive</w:t>
      </w:r>
    </w:p>
    <w:p w14:paraId="6A191C33" w14:textId="77777777" w:rsidR="003335D0" w:rsidRPr="009C3C90" w:rsidRDefault="003335D0" w:rsidP="003335D0">
      <w:pPr>
        <w:jc w:val="center"/>
        <w:rPr>
          <w:b/>
          <w:sz w:val="24"/>
          <w:szCs w:val="24"/>
        </w:rPr>
      </w:pPr>
      <w:r w:rsidRPr="009C3C90">
        <w:rPr>
          <w:b/>
          <w:sz w:val="24"/>
          <w:szCs w:val="24"/>
        </w:rPr>
        <w:t>Résumé des propos échangés le 29 novembre 2021</w:t>
      </w:r>
    </w:p>
    <w:p w14:paraId="605BCC9B" w14:textId="77777777" w:rsidR="003335D0" w:rsidRPr="009C3C90" w:rsidRDefault="003335D0" w:rsidP="003335D0">
      <w:pPr>
        <w:jc w:val="center"/>
        <w:rPr>
          <w:b/>
          <w:sz w:val="36"/>
          <w:szCs w:val="36"/>
          <w:u w:val="single"/>
        </w:rPr>
      </w:pPr>
      <w:r w:rsidRPr="009C3C90">
        <w:rPr>
          <w:b/>
          <w:sz w:val="36"/>
          <w:szCs w:val="36"/>
          <w:u w:val="single"/>
        </w:rPr>
        <w:t>Projet</w:t>
      </w:r>
    </w:p>
    <w:p w14:paraId="3CC54EB8" w14:textId="77777777" w:rsidR="003335D0" w:rsidRDefault="003335D0" w:rsidP="003335D0">
      <w:pPr>
        <w:rPr>
          <w:b/>
          <w:u w:val="single"/>
        </w:rPr>
      </w:pPr>
    </w:p>
    <w:p w14:paraId="7869BEB5" w14:textId="77777777" w:rsidR="003335D0" w:rsidRDefault="003335D0" w:rsidP="003335D0">
      <w:r w:rsidRPr="009E19DE">
        <w:rPr>
          <w:b/>
          <w:u w:val="single"/>
        </w:rPr>
        <w:t>Participants</w:t>
      </w:r>
      <w:r>
        <w:t xml:space="preserve"> (incomplet) </w:t>
      </w:r>
    </w:p>
    <w:p w14:paraId="0BC62C1B" w14:textId="77777777" w:rsidR="003335D0" w:rsidRDefault="003335D0" w:rsidP="003335D0">
      <w:pPr>
        <w:pStyle w:val="ListParagraph"/>
        <w:numPr>
          <w:ilvl w:val="0"/>
          <w:numId w:val="1"/>
        </w:numPr>
      </w:pPr>
      <w:r>
        <w:t xml:space="preserve">Mmes Claudia </w:t>
      </w:r>
      <w:proofErr w:type="spellStart"/>
      <w:r>
        <w:t>Zuccolo</w:t>
      </w:r>
      <w:proofErr w:type="spellEnd"/>
      <w:r>
        <w:t xml:space="preserve"> et Louise </w:t>
      </w:r>
      <w:proofErr w:type="spellStart"/>
      <w:r>
        <w:t>Marchildon</w:t>
      </w:r>
      <w:proofErr w:type="spellEnd"/>
      <w:r>
        <w:t>, de la Sécurité publique du Canada (SP)</w:t>
      </w:r>
    </w:p>
    <w:p w14:paraId="4C96AF25" w14:textId="77777777" w:rsidR="003335D0" w:rsidRDefault="003335D0" w:rsidP="003335D0">
      <w:pPr>
        <w:pStyle w:val="ListParagraph"/>
        <w:numPr>
          <w:ilvl w:val="0"/>
          <w:numId w:val="1"/>
        </w:numPr>
      </w:pPr>
      <w:r>
        <w:t xml:space="preserve">Michael Taylor et Hugh </w:t>
      </w:r>
      <w:proofErr w:type="spellStart"/>
      <w:r>
        <w:t>Kirkegaard</w:t>
      </w:r>
      <w:proofErr w:type="spellEnd"/>
      <w:r>
        <w:t>, Aumôniers régionaux, du Service correctionnel du Canada (SCC)</w:t>
      </w:r>
    </w:p>
    <w:p w14:paraId="4BCA0624" w14:textId="77777777" w:rsidR="003335D0" w:rsidRDefault="003335D0" w:rsidP="003335D0">
      <w:pPr>
        <w:pStyle w:val="ListParagraph"/>
        <w:numPr>
          <w:ilvl w:val="0"/>
          <w:numId w:val="1"/>
        </w:numPr>
      </w:pPr>
      <w:r w:rsidRPr="00C13152">
        <w:t xml:space="preserve">Brian </w:t>
      </w:r>
      <w:proofErr w:type="spellStart"/>
      <w:r w:rsidRPr="00C13152">
        <w:t>Hawes</w:t>
      </w:r>
      <w:proofErr w:type="spellEnd"/>
      <w:r w:rsidRPr="00C13152">
        <w:t>, Rhonda Britton,</w:t>
      </w:r>
      <w:r>
        <w:t xml:space="preserve"> </w:t>
      </w:r>
      <w:r w:rsidRPr="00C13152">
        <w:t xml:space="preserve">Wayne </w:t>
      </w:r>
      <w:proofErr w:type="spellStart"/>
      <w:r w:rsidRPr="00C13152">
        <w:t>Varley</w:t>
      </w:r>
      <w:proofErr w:type="spellEnd"/>
      <w:r w:rsidRPr="00C13152">
        <w:t xml:space="preserve">, Barry Wood, Dan </w:t>
      </w:r>
      <w:proofErr w:type="spellStart"/>
      <w:r w:rsidRPr="00C13152">
        <w:t>O’Hara</w:t>
      </w:r>
      <w:proofErr w:type="spellEnd"/>
      <w:r>
        <w:t xml:space="preserve">, Terry Richardson </w:t>
      </w:r>
      <w:proofErr w:type="gramStart"/>
      <w:r w:rsidRPr="00C13152">
        <w:t>et</w:t>
      </w:r>
      <w:proofErr w:type="gramEnd"/>
      <w:r w:rsidRPr="00C13152">
        <w:t xml:space="preserve"> Louise Blain, du Comité interconfessionnel de l</w:t>
      </w:r>
      <w:r>
        <w:t>’Aumônerie du SCC (CIA)</w:t>
      </w:r>
    </w:p>
    <w:p w14:paraId="205A7BE8" w14:textId="77777777" w:rsidR="003335D0" w:rsidRDefault="003335D0" w:rsidP="003335D0">
      <w:pPr>
        <w:pStyle w:val="ListParagraph"/>
        <w:numPr>
          <w:ilvl w:val="0"/>
          <w:numId w:val="1"/>
        </w:numPr>
      </w:pPr>
      <w:proofErr w:type="gramStart"/>
      <w:r>
        <w:t>Claudia?...</w:t>
      </w:r>
      <w:proofErr w:type="gramEnd"/>
      <w:r>
        <w:t>, Bonnie?...</w:t>
      </w:r>
    </w:p>
    <w:p w14:paraId="4A502B2D" w14:textId="77777777" w:rsidR="003335D0" w:rsidRPr="009C3C90" w:rsidRDefault="003335D0" w:rsidP="003335D0">
      <w:pPr>
        <w:rPr>
          <w:b/>
          <w:i/>
          <w:sz w:val="24"/>
          <w:szCs w:val="24"/>
          <w:u w:val="single"/>
        </w:rPr>
      </w:pPr>
      <w:r w:rsidRPr="009C3C90">
        <w:rPr>
          <w:b/>
          <w:i/>
          <w:sz w:val="24"/>
          <w:szCs w:val="24"/>
          <w:u w:val="single"/>
        </w:rPr>
        <w:t>Ce résumé est un projet qui peut être complété et amendé par les personnes présentes lors de cet échange du 29 novembre 2021.</w:t>
      </w:r>
    </w:p>
    <w:p w14:paraId="00954A86" w14:textId="77777777" w:rsidR="003335D0" w:rsidRPr="009C6C5D" w:rsidRDefault="003335D0" w:rsidP="003335D0">
      <w:pPr>
        <w:rPr>
          <w:b/>
          <w:u w:val="single"/>
        </w:rPr>
      </w:pPr>
      <w:r>
        <w:rPr>
          <w:b/>
          <w:u w:val="single"/>
        </w:rPr>
        <w:t>Introduction</w:t>
      </w:r>
    </w:p>
    <w:p w14:paraId="7A589CBD" w14:textId="77777777" w:rsidR="003335D0" w:rsidRDefault="003335D0" w:rsidP="003335D0">
      <w:r>
        <w:t xml:space="preserve"> Sécurité publique Canada a mené récemment une vaste enquête comprenant une exploration des données probantes, une étude internationale des façons de faire et une série de consultations auprès d’une diversité d’intervenants, privilégiant une approche inclusive et favorisant la collaboration. La discussion dont il est question ici faisait partie de ce processus.</w:t>
      </w:r>
    </w:p>
    <w:p w14:paraId="3482095B" w14:textId="77777777" w:rsidR="003335D0" w:rsidRDefault="003335D0" w:rsidP="003335D0">
      <w:r>
        <w:t xml:space="preserve">Les participants ont reçu au préalable un guide de discussion informatif </w:t>
      </w:r>
      <w:proofErr w:type="gramStart"/>
      <w:r>
        <w:t>qui  proposait</w:t>
      </w:r>
      <w:proofErr w:type="gramEnd"/>
      <w:r>
        <w:t xml:space="preserve"> des questions regroupées en sept thèmes concernant les facteurs, idées, stratégies ou initiatives susceptibles de réduire la récidive chez les délinquants, en tenant compte du principe que cet objectif exige de « travailler ensemble » pour y arriver. </w:t>
      </w:r>
    </w:p>
    <w:p w14:paraId="7BADAF76" w14:textId="77777777" w:rsidR="003335D0" w:rsidRDefault="003335D0" w:rsidP="003335D0">
      <w:r>
        <w:t xml:space="preserve">Le concept de récidive peut être considéré dans une </w:t>
      </w:r>
      <w:proofErr w:type="gramStart"/>
      <w:r>
        <w:t>perspective  étroite</w:t>
      </w:r>
      <w:proofErr w:type="gramEnd"/>
      <w:r>
        <w:t xml:space="preserve"> ou plus vaste. En bref, la récidive est définie comme une condamnation reçue à la suite de nouvelles actions commises par le délinquant et ayant fait l’objet de poursuites au criminel. Ces nouvelles actions </w:t>
      </w:r>
      <w:proofErr w:type="gramStart"/>
      <w:r>
        <w:t>criminelles  peuvent</w:t>
      </w:r>
      <w:proofErr w:type="gramEnd"/>
      <w:r>
        <w:t xml:space="preserve"> être de tout ordre.</w:t>
      </w:r>
    </w:p>
    <w:p w14:paraId="5131460A" w14:textId="77777777" w:rsidR="003335D0" w:rsidRDefault="003335D0" w:rsidP="003335D0">
      <w:r>
        <w:t xml:space="preserve">Pour ce qui est des programmes élaborés pour les autochtones, la réinsertion est habituellement reconnue comme un succès, même s’il y a récidive, tant que le délinquant continue de participer au programme. On parle ici de réduction des méfaits, à la suite de longues histoires de pauvreté, de dépendance aux </w:t>
      </w:r>
      <w:proofErr w:type="gramStart"/>
      <w:r>
        <w:t>substances,  de</w:t>
      </w:r>
      <w:proofErr w:type="gramEnd"/>
      <w:r>
        <w:t xml:space="preserve"> risque élevé de récidive et d’un cercle de libérations  et de retours en prison.</w:t>
      </w:r>
    </w:p>
    <w:p w14:paraId="6A58D75B" w14:textId="77777777" w:rsidR="003335D0" w:rsidRDefault="003335D0" w:rsidP="003335D0">
      <w:r>
        <w:lastRenderedPageBreak/>
        <w:t>Six mois après la discussion du 29 novembre 2021, soit en juin 2022, la Sécurité publique a diffusé son cadre de travail envisagé pour l’avenir.</w:t>
      </w:r>
    </w:p>
    <w:p w14:paraId="6D4AA336" w14:textId="77777777" w:rsidR="003335D0" w:rsidRDefault="003335D0" w:rsidP="003335D0">
      <w:r>
        <w:t xml:space="preserve">Nous tentons ici de résumer les points saillants des propos échangés durant trois heures, le 29 novembre 2021. </w:t>
      </w:r>
      <w:r>
        <w:rPr>
          <w:sz w:val="24"/>
        </w:rPr>
        <w:t>Plusieurs participants ont noté qu’au lieu du terme « réhabilitation », ils préfèrent utiliser plutôt insertion, intégration, réinsertion, réintégration. Ces termes seront donc retenus dans ce résumé.</w:t>
      </w:r>
    </w:p>
    <w:p w14:paraId="636430B2" w14:textId="77777777" w:rsidR="003335D0" w:rsidRDefault="003335D0" w:rsidP="003335D0"/>
    <w:p w14:paraId="15AD1407" w14:textId="77777777" w:rsidR="003335D0" w:rsidRDefault="003335D0" w:rsidP="003335D0">
      <w:pPr>
        <w:rPr>
          <w:b/>
          <w:sz w:val="24"/>
          <w:u w:val="single"/>
        </w:rPr>
      </w:pPr>
      <w:r w:rsidRPr="0008299A">
        <w:rPr>
          <w:b/>
          <w:sz w:val="24"/>
          <w:u w:val="single"/>
        </w:rPr>
        <w:t>Thème 1 : Questions générales</w:t>
      </w:r>
    </w:p>
    <w:p w14:paraId="2BE61195" w14:textId="77777777" w:rsidR="003335D0" w:rsidRDefault="003335D0" w:rsidP="003335D0">
      <w:pPr>
        <w:rPr>
          <w:sz w:val="24"/>
        </w:rPr>
      </w:pPr>
      <w:r>
        <w:rPr>
          <w:sz w:val="24"/>
        </w:rPr>
        <w:t xml:space="preserve">D’entrée de jeu, le programme </w:t>
      </w:r>
      <w:r w:rsidRPr="00D72BB0">
        <w:rPr>
          <w:b/>
          <w:sz w:val="24"/>
        </w:rPr>
        <w:t>COSA</w:t>
      </w:r>
      <w:r>
        <w:rPr>
          <w:sz w:val="24"/>
        </w:rPr>
        <w:t xml:space="preserve"> a été mentionné, les recherches ayant démontré une baisse progressive de la récidive chez les délinquants ayant bénéficié de ce programme communautaire. Il est aussitôt suggéré, comme fait dans le passé à plusieurs reprises, de l’offrir à un plus grand nombre de personnes réintégrant leur communauté.</w:t>
      </w:r>
    </w:p>
    <w:p w14:paraId="343D4E15" w14:textId="77777777" w:rsidR="003335D0" w:rsidRDefault="003335D0" w:rsidP="003335D0">
      <w:pPr>
        <w:rPr>
          <w:sz w:val="24"/>
        </w:rPr>
      </w:pPr>
      <w:r>
        <w:rPr>
          <w:sz w:val="24"/>
        </w:rPr>
        <w:t xml:space="preserve">Il est aussi suggéré à la SP d’explorer les bénéfices et le potentiel d’autres programmes : </w:t>
      </w:r>
      <w:r w:rsidRPr="00D72BB0">
        <w:rPr>
          <w:b/>
          <w:sz w:val="24"/>
        </w:rPr>
        <w:t>Friends of Dismas</w:t>
      </w:r>
      <w:r>
        <w:rPr>
          <w:sz w:val="24"/>
        </w:rPr>
        <w:t xml:space="preserve"> et </w:t>
      </w:r>
      <w:r w:rsidRPr="004E7275">
        <w:rPr>
          <w:b/>
          <w:sz w:val="24"/>
        </w:rPr>
        <w:t>Nouveau Départ</w:t>
      </w:r>
      <w:r>
        <w:rPr>
          <w:sz w:val="24"/>
        </w:rPr>
        <w:t xml:space="preserve"> sont mentionnés comme exemples.</w:t>
      </w:r>
    </w:p>
    <w:p w14:paraId="2EE94403" w14:textId="77777777" w:rsidR="003335D0" w:rsidRPr="00712719" w:rsidRDefault="003335D0" w:rsidP="003335D0">
      <w:pPr>
        <w:pStyle w:val="ListParagraph"/>
        <w:numPr>
          <w:ilvl w:val="0"/>
          <w:numId w:val="2"/>
        </w:numPr>
        <w:rPr>
          <w:b/>
          <w:sz w:val="24"/>
        </w:rPr>
      </w:pPr>
      <w:r>
        <w:rPr>
          <w:b/>
          <w:sz w:val="24"/>
        </w:rPr>
        <w:t>S</w:t>
      </w:r>
      <w:r w:rsidRPr="00712719">
        <w:rPr>
          <w:b/>
          <w:sz w:val="24"/>
        </w:rPr>
        <w:t>tructures sociétales défavorables</w:t>
      </w:r>
    </w:p>
    <w:p w14:paraId="45E2EC66" w14:textId="77777777" w:rsidR="003335D0" w:rsidRPr="00AC4A28" w:rsidRDefault="003335D0" w:rsidP="003335D0">
      <w:pPr>
        <w:pStyle w:val="ListParagraph"/>
        <w:numPr>
          <w:ilvl w:val="1"/>
          <w:numId w:val="2"/>
        </w:numPr>
        <w:rPr>
          <w:b/>
          <w:sz w:val="24"/>
        </w:rPr>
      </w:pPr>
      <w:r>
        <w:rPr>
          <w:sz w:val="24"/>
        </w:rPr>
        <w:t>Il est reconnu qu’une personne en libération conditionnelle peut avoir un processus souvent désorganisé et revenir à l’incarcération pour toutes sortes de raisons excluant une récidive criminelle. Certains suggèrent que ce processus pourrait être assoupli et peut-être mieux soutenu, soit par le SCC, soit par un partenariat entre le SCC, la SP et des citoyens formés pour faciliter le retour du délinquant dans la société.</w:t>
      </w:r>
    </w:p>
    <w:p w14:paraId="2D93DF92" w14:textId="77777777" w:rsidR="003335D0" w:rsidRPr="00712719" w:rsidRDefault="003335D0" w:rsidP="003335D0">
      <w:pPr>
        <w:pStyle w:val="ListParagraph"/>
        <w:ind w:left="1440"/>
        <w:rPr>
          <w:b/>
          <w:sz w:val="24"/>
        </w:rPr>
      </w:pPr>
    </w:p>
    <w:p w14:paraId="1CF4A7B4" w14:textId="77777777" w:rsidR="003335D0" w:rsidRPr="00AC4A28" w:rsidRDefault="003335D0" w:rsidP="003335D0">
      <w:pPr>
        <w:pStyle w:val="ListParagraph"/>
        <w:numPr>
          <w:ilvl w:val="1"/>
          <w:numId w:val="2"/>
        </w:numPr>
        <w:rPr>
          <w:b/>
          <w:sz w:val="24"/>
        </w:rPr>
      </w:pPr>
      <w:r>
        <w:rPr>
          <w:sz w:val="24"/>
        </w:rPr>
        <w:t xml:space="preserve">Le refus de beaucoup d’employeurs de considérer la candidature d’un ex-délinquant, à cause de préjugés défavorables à son égard, sans considérer d’autres facteurs de réussite demeure un facteur </w:t>
      </w:r>
      <w:proofErr w:type="gramStart"/>
      <w:r>
        <w:rPr>
          <w:sz w:val="24"/>
        </w:rPr>
        <w:t>de  discrimination</w:t>
      </w:r>
      <w:proofErr w:type="gramEnd"/>
      <w:r>
        <w:rPr>
          <w:sz w:val="24"/>
        </w:rPr>
        <w:t xml:space="preserve"> systémique qui perdure.</w:t>
      </w:r>
    </w:p>
    <w:p w14:paraId="70D258B0" w14:textId="77777777" w:rsidR="003335D0" w:rsidRPr="00C95609" w:rsidRDefault="003335D0" w:rsidP="003335D0">
      <w:pPr>
        <w:pStyle w:val="ListParagraph"/>
        <w:ind w:left="1440"/>
        <w:rPr>
          <w:b/>
          <w:sz w:val="24"/>
        </w:rPr>
      </w:pPr>
    </w:p>
    <w:p w14:paraId="50A14FE6" w14:textId="77777777" w:rsidR="003335D0" w:rsidRPr="00C95609" w:rsidRDefault="003335D0" w:rsidP="003335D0">
      <w:pPr>
        <w:pStyle w:val="ListParagraph"/>
        <w:numPr>
          <w:ilvl w:val="1"/>
          <w:numId w:val="2"/>
        </w:numPr>
        <w:rPr>
          <w:b/>
          <w:sz w:val="24"/>
        </w:rPr>
      </w:pPr>
      <w:r>
        <w:rPr>
          <w:sz w:val="24"/>
        </w:rPr>
        <w:t>Le processus de réinsertion sociale est unique à chaque personne. Chaque personne a besoin d’un soutien adapté à ses besoins particuliers.</w:t>
      </w:r>
    </w:p>
    <w:p w14:paraId="5782FD0D" w14:textId="77777777" w:rsidR="003335D0" w:rsidRPr="00C95609" w:rsidRDefault="003335D0" w:rsidP="003335D0">
      <w:pPr>
        <w:pStyle w:val="ListParagraph"/>
        <w:ind w:left="1440"/>
        <w:rPr>
          <w:b/>
          <w:sz w:val="24"/>
        </w:rPr>
      </w:pPr>
    </w:p>
    <w:p w14:paraId="5732B509" w14:textId="77777777" w:rsidR="003335D0" w:rsidRDefault="003335D0" w:rsidP="003335D0">
      <w:pPr>
        <w:pStyle w:val="ListParagraph"/>
        <w:numPr>
          <w:ilvl w:val="0"/>
          <w:numId w:val="2"/>
        </w:numPr>
        <w:rPr>
          <w:b/>
          <w:sz w:val="24"/>
        </w:rPr>
      </w:pPr>
      <w:r>
        <w:rPr>
          <w:b/>
          <w:sz w:val="24"/>
        </w:rPr>
        <w:t>Facteurs à considérer pour déterminer les objectifs fédéraux de réduction de la récidive</w:t>
      </w:r>
    </w:p>
    <w:p w14:paraId="4F5807E4" w14:textId="77777777" w:rsidR="003335D0" w:rsidRPr="00AC4A28" w:rsidRDefault="003335D0" w:rsidP="003335D0">
      <w:pPr>
        <w:pStyle w:val="ListParagraph"/>
        <w:numPr>
          <w:ilvl w:val="1"/>
          <w:numId w:val="2"/>
        </w:numPr>
        <w:rPr>
          <w:b/>
          <w:sz w:val="24"/>
        </w:rPr>
      </w:pPr>
      <w:r>
        <w:rPr>
          <w:sz w:val="24"/>
        </w:rPr>
        <w:t>La résistance des citoyens à accueillir des ex-délinquants dans leur voisinage;</w:t>
      </w:r>
    </w:p>
    <w:p w14:paraId="7F3385B3" w14:textId="77777777" w:rsidR="003335D0" w:rsidRPr="00C95609" w:rsidRDefault="003335D0" w:rsidP="003335D0">
      <w:pPr>
        <w:pStyle w:val="ListParagraph"/>
        <w:ind w:left="1440"/>
        <w:rPr>
          <w:b/>
          <w:sz w:val="24"/>
        </w:rPr>
      </w:pPr>
    </w:p>
    <w:p w14:paraId="769D15FE" w14:textId="77777777" w:rsidR="003335D0" w:rsidRPr="00197923" w:rsidRDefault="003335D0" w:rsidP="003335D0">
      <w:pPr>
        <w:pStyle w:val="ListParagraph"/>
        <w:numPr>
          <w:ilvl w:val="1"/>
          <w:numId w:val="2"/>
        </w:numPr>
        <w:rPr>
          <w:b/>
          <w:sz w:val="24"/>
        </w:rPr>
      </w:pPr>
      <w:r>
        <w:rPr>
          <w:sz w:val="24"/>
        </w:rPr>
        <w:t>La résistance des employeurs à donner à l’ex-délinquant une chance de devenir un citoyen qui contribue à l’économie du pays et au développement de ressources communautaires dans son milieu de vie.</w:t>
      </w:r>
    </w:p>
    <w:p w14:paraId="036195C2" w14:textId="77777777" w:rsidR="003335D0" w:rsidRPr="00197923" w:rsidRDefault="003335D0" w:rsidP="003335D0">
      <w:pPr>
        <w:pStyle w:val="ListParagraph"/>
        <w:ind w:left="1440"/>
        <w:rPr>
          <w:b/>
          <w:sz w:val="24"/>
        </w:rPr>
      </w:pPr>
    </w:p>
    <w:p w14:paraId="51BAD6EB" w14:textId="77777777" w:rsidR="003335D0" w:rsidRPr="00182690" w:rsidRDefault="003335D0" w:rsidP="00182690">
      <w:pPr>
        <w:pStyle w:val="ListParagraph"/>
        <w:numPr>
          <w:ilvl w:val="0"/>
          <w:numId w:val="23"/>
        </w:numPr>
        <w:rPr>
          <w:b/>
          <w:sz w:val="24"/>
        </w:rPr>
      </w:pPr>
      <w:r w:rsidRPr="00182690">
        <w:rPr>
          <w:b/>
          <w:sz w:val="24"/>
        </w:rPr>
        <w:t>Comment favoriser la réduction de la récidive en tenant compte des particularités de chaque personne à accueillir : femmes, autochtones, personne appartenant à des minorités visibles, 2SLGBTQ+, et autres individus marginalisés</w:t>
      </w:r>
    </w:p>
    <w:p w14:paraId="07D3CBFE" w14:textId="77777777" w:rsidR="003335D0" w:rsidRPr="00197923" w:rsidRDefault="003335D0" w:rsidP="003335D0">
      <w:pPr>
        <w:pStyle w:val="ListParagraph"/>
        <w:rPr>
          <w:b/>
          <w:sz w:val="24"/>
        </w:rPr>
      </w:pPr>
    </w:p>
    <w:p w14:paraId="634581D9" w14:textId="77777777" w:rsidR="003335D0" w:rsidRPr="00AC4A28" w:rsidRDefault="003335D0" w:rsidP="003335D0">
      <w:pPr>
        <w:pStyle w:val="ListParagraph"/>
        <w:numPr>
          <w:ilvl w:val="0"/>
          <w:numId w:val="3"/>
        </w:numPr>
        <w:rPr>
          <w:b/>
          <w:sz w:val="24"/>
        </w:rPr>
      </w:pPr>
      <w:r>
        <w:rPr>
          <w:sz w:val="24"/>
        </w:rPr>
        <w:t>Il est suggéré de créer ou utiliser un centre communautaire déjà existant pour abriter un programme d’insertion avec les nouveaux arrivants dans chaque communauté. Les personnes ayant été incarcérées sont celles qui ont le plus besoin d’aide. Un groupe pourrait aider ces personnes dans leur intégration, sous la supervision d’un directeur de programme. On parle ici d’une sorte de parrainage, par plusieurs intervenants. Celui-ci pourrait inclure une forme de mentorat pour la recherche d’un logement, d’un emploi, de loisirs, et l’orientation vers des ressources communautaires pour les vêtements, les meubles, le comptoir alimentaire, etc.</w:t>
      </w:r>
    </w:p>
    <w:p w14:paraId="7C9352F8" w14:textId="77777777" w:rsidR="003335D0" w:rsidRPr="00AC4A28" w:rsidRDefault="003335D0" w:rsidP="003335D0">
      <w:pPr>
        <w:pStyle w:val="ListParagraph"/>
        <w:ind w:left="1428"/>
        <w:rPr>
          <w:b/>
          <w:sz w:val="24"/>
        </w:rPr>
      </w:pPr>
    </w:p>
    <w:p w14:paraId="3AE2FEF0" w14:textId="77777777" w:rsidR="003335D0" w:rsidRPr="00AC4A28" w:rsidRDefault="003335D0" w:rsidP="003335D0">
      <w:pPr>
        <w:pStyle w:val="ListParagraph"/>
        <w:numPr>
          <w:ilvl w:val="0"/>
          <w:numId w:val="3"/>
        </w:numPr>
        <w:rPr>
          <w:b/>
          <w:sz w:val="24"/>
        </w:rPr>
      </w:pPr>
      <w:r>
        <w:rPr>
          <w:sz w:val="24"/>
        </w:rPr>
        <w:t>Il est possible que différents programmes visant différents groupes puissent mieux répondre aux besoins spécifiques de chaque individu. Quand les besoins ne sont pas comblés, la récidive augmente.</w:t>
      </w:r>
    </w:p>
    <w:p w14:paraId="315B06FE" w14:textId="77777777" w:rsidR="003335D0" w:rsidRPr="009B4D65" w:rsidRDefault="003335D0" w:rsidP="003335D0">
      <w:pPr>
        <w:pStyle w:val="ListParagraph"/>
        <w:ind w:left="1428"/>
        <w:rPr>
          <w:b/>
          <w:sz w:val="24"/>
        </w:rPr>
      </w:pPr>
    </w:p>
    <w:p w14:paraId="0C2814E5" w14:textId="77777777" w:rsidR="003335D0" w:rsidRPr="00AC4A28" w:rsidRDefault="003335D0" w:rsidP="003335D0">
      <w:pPr>
        <w:pStyle w:val="ListParagraph"/>
        <w:numPr>
          <w:ilvl w:val="0"/>
          <w:numId w:val="3"/>
        </w:numPr>
        <w:rPr>
          <w:b/>
          <w:sz w:val="24"/>
        </w:rPr>
      </w:pPr>
      <w:r>
        <w:rPr>
          <w:sz w:val="24"/>
        </w:rPr>
        <w:t xml:space="preserve">Le gouvernement pourrait travailler de concert avec des partenaires en éducation et sur le marché du travail, pour </w:t>
      </w:r>
      <w:proofErr w:type="gramStart"/>
      <w:r>
        <w:rPr>
          <w:sz w:val="24"/>
        </w:rPr>
        <w:t>faire</w:t>
      </w:r>
      <w:proofErr w:type="gramEnd"/>
      <w:r>
        <w:rPr>
          <w:sz w:val="24"/>
        </w:rPr>
        <w:t xml:space="preserve"> un travail de sensibilisation concernant la responsabilité de la communauté dans la réinsertion sociale des ex-délinquants et contrer toute discrimination systémique.</w:t>
      </w:r>
    </w:p>
    <w:p w14:paraId="78B647C4" w14:textId="77777777" w:rsidR="003335D0" w:rsidRPr="00AC4A28" w:rsidRDefault="003335D0" w:rsidP="003335D0">
      <w:pPr>
        <w:pStyle w:val="ListParagraph"/>
        <w:ind w:left="1428"/>
        <w:rPr>
          <w:b/>
          <w:sz w:val="24"/>
        </w:rPr>
      </w:pPr>
    </w:p>
    <w:p w14:paraId="03EC1B59" w14:textId="77777777" w:rsidR="003335D0" w:rsidRPr="00AC4A28" w:rsidRDefault="003335D0" w:rsidP="003335D0">
      <w:pPr>
        <w:pStyle w:val="ListParagraph"/>
        <w:numPr>
          <w:ilvl w:val="0"/>
          <w:numId w:val="3"/>
        </w:numPr>
        <w:rPr>
          <w:b/>
          <w:sz w:val="24"/>
        </w:rPr>
      </w:pPr>
      <w:r>
        <w:rPr>
          <w:sz w:val="24"/>
        </w:rPr>
        <w:t>Une campagne de sensibilisation du grand public serait de mise : la contribution des médias est un facteur déterminant dans le changement des mentalités.</w:t>
      </w:r>
    </w:p>
    <w:p w14:paraId="13E1E39A" w14:textId="77777777" w:rsidR="003335D0" w:rsidRPr="00280F50" w:rsidRDefault="003335D0" w:rsidP="003335D0">
      <w:pPr>
        <w:pStyle w:val="ListParagraph"/>
        <w:ind w:left="1428"/>
        <w:rPr>
          <w:b/>
          <w:sz w:val="24"/>
        </w:rPr>
      </w:pPr>
    </w:p>
    <w:p w14:paraId="5BE53C3F" w14:textId="77777777" w:rsidR="003335D0" w:rsidRPr="00AC4A28" w:rsidRDefault="003335D0" w:rsidP="003335D0">
      <w:pPr>
        <w:pStyle w:val="ListParagraph"/>
        <w:numPr>
          <w:ilvl w:val="0"/>
          <w:numId w:val="3"/>
        </w:numPr>
        <w:rPr>
          <w:b/>
          <w:sz w:val="24"/>
        </w:rPr>
      </w:pPr>
      <w:r>
        <w:rPr>
          <w:sz w:val="24"/>
        </w:rPr>
        <w:t xml:space="preserve">Le gouvernement pourrait soutenir les écoles et employeurs disposés à faire leur part pour favoriser la réinsertion sociale de personnes qui veulent avoir une vie honnête, fonder une famille, développer des </w:t>
      </w:r>
      <w:r>
        <w:rPr>
          <w:sz w:val="24"/>
        </w:rPr>
        <w:lastRenderedPageBreak/>
        <w:t>compétences : par exemple, instaurer un partenariat avec des entreprises bien établies qui seraient d’accord pour engager quelques ex-délinquants, et peut-être même leur fournir un logement et un emploi avec formation, durant leur période d’adaptation à leur nouvelle vie.</w:t>
      </w:r>
    </w:p>
    <w:p w14:paraId="04452AA9" w14:textId="77777777" w:rsidR="003335D0" w:rsidRPr="009B4D65" w:rsidRDefault="003335D0" w:rsidP="003335D0">
      <w:pPr>
        <w:pStyle w:val="ListParagraph"/>
        <w:ind w:left="1428"/>
        <w:rPr>
          <w:b/>
          <w:sz w:val="24"/>
        </w:rPr>
      </w:pPr>
    </w:p>
    <w:p w14:paraId="6C824CD7" w14:textId="77777777" w:rsidR="003335D0" w:rsidRPr="00CD646D" w:rsidRDefault="003335D0" w:rsidP="003335D0">
      <w:pPr>
        <w:pStyle w:val="ListParagraph"/>
        <w:numPr>
          <w:ilvl w:val="0"/>
          <w:numId w:val="3"/>
        </w:numPr>
        <w:rPr>
          <w:b/>
          <w:sz w:val="24"/>
        </w:rPr>
      </w:pPr>
      <w:r>
        <w:rPr>
          <w:sz w:val="24"/>
        </w:rPr>
        <w:t>Les communautés de foi ne peuvent initier de tels programmes mais pourraient assurer une présence, un accompagnement dans la communauté aux personnes choisies pour ces stages rémunérés.</w:t>
      </w:r>
    </w:p>
    <w:p w14:paraId="5DCABDD4" w14:textId="77777777" w:rsidR="003335D0" w:rsidRPr="00280F50" w:rsidRDefault="003335D0" w:rsidP="003335D0">
      <w:pPr>
        <w:pStyle w:val="ListParagraph"/>
        <w:ind w:left="1428"/>
        <w:rPr>
          <w:b/>
          <w:sz w:val="24"/>
        </w:rPr>
      </w:pPr>
    </w:p>
    <w:p w14:paraId="45E1533E" w14:textId="77777777" w:rsidR="003335D0" w:rsidRPr="00DC1519" w:rsidRDefault="003335D0" w:rsidP="003335D0">
      <w:pPr>
        <w:pStyle w:val="ListParagraph"/>
        <w:numPr>
          <w:ilvl w:val="0"/>
          <w:numId w:val="3"/>
        </w:numPr>
        <w:rPr>
          <w:b/>
          <w:sz w:val="24"/>
          <w:u w:val="single"/>
        </w:rPr>
      </w:pPr>
      <w:r w:rsidRPr="00DC1519">
        <w:rPr>
          <w:sz w:val="24"/>
        </w:rPr>
        <w:t xml:space="preserve">Certains ex-délinquants voudront être plus autonomes et pourraient bénéficier d’un soutien semblable à celui des </w:t>
      </w:r>
      <w:r w:rsidRPr="00DC1519">
        <w:rPr>
          <w:b/>
          <w:sz w:val="24"/>
        </w:rPr>
        <w:t xml:space="preserve">Cercles de soutien et de responsabilité (COSAS). </w:t>
      </w:r>
      <w:r w:rsidRPr="00DC1519">
        <w:rPr>
          <w:sz w:val="24"/>
        </w:rPr>
        <w:t xml:space="preserve"> Ces groupes </w:t>
      </w:r>
      <w:r>
        <w:rPr>
          <w:sz w:val="24"/>
        </w:rPr>
        <w:t xml:space="preserve">permettent à la personne </w:t>
      </w:r>
      <w:r w:rsidRPr="00DC1519">
        <w:rPr>
          <w:sz w:val="24"/>
        </w:rPr>
        <w:t>libérée de rencontrer des citoyens qui s’intéressent à son intégration</w:t>
      </w:r>
      <w:r>
        <w:rPr>
          <w:sz w:val="24"/>
        </w:rPr>
        <w:t>, font preuve d’une écoute empathique</w:t>
      </w:r>
      <w:r w:rsidRPr="00DC1519">
        <w:rPr>
          <w:sz w:val="24"/>
        </w:rPr>
        <w:t xml:space="preserve"> et peuvent lui apporter des informations et des suggestions utiles pour la </w:t>
      </w:r>
      <w:r>
        <w:rPr>
          <w:sz w:val="24"/>
        </w:rPr>
        <w:t xml:space="preserve">prise en charge de sa </w:t>
      </w:r>
      <w:r w:rsidRPr="00DC1519">
        <w:rPr>
          <w:sz w:val="24"/>
        </w:rPr>
        <w:t>nouvelle vie.</w:t>
      </w:r>
    </w:p>
    <w:p w14:paraId="70435A92" w14:textId="77777777" w:rsidR="003335D0" w:rsidRPr="00DC1519" w:rsidRDefault="003335D0" w:rsidP="003335D0">
      <w:pPr>
        <w:pStyle w:val="ListParagraph"/>
        <w:ind w:left="1428"/>
        <w:rPr>
          <w:b/>
          <w:sz w:val="24"/>
          <w:u w:val="single"/>
        </w:rPr>
      </w:pPr>
    </w:p>
    <w:p w14:paraId="62F68634" w14:textId="77777777" w:rsidR="003335D0" w:rsidRDefault="003335D0" w:rsidP="003335D0">
      <w:pPr>
        <w:rPr>
          <w:b/>
          <w:sz w:val="24"/>
          <w:u w:val="single"/>
        </w:rPr>
      </w:pPr>
      <w:r w:rsidRPr="0008299A">
        <w:rPr>
          <w:b/>
          <w:sz w:val="24"/>
          <w:u w:val="single"/>
        </w:rPr>
        <w:t>Th</w:t>
      </w:r>
      <w:r>
        <w:rPr>
          <w:b/>
          <w:sz w:val="24"/>
          <w:u w:val="single"/>
        </w:rPr>
        <w:t>ème 2</w:t>
      </w:r>
      <w:r w:rsidRPr="0008299A">
        <w:rPr>
          <w:b/>
          <w:sz w:val="24"/>
          <w:u w:val="single"/>
        </w:rPr>
        <w:t> : Questions</w:t>
      </w:r>
      <w:r>
        <w:rPr>
          <w:b/>
          <w:sz w:val="24"/>
          <w:u w:val="single"/>
        </w:rPr>
        <w:t xml:space="preserve"> relatives à l’évaluation des risques</w:t>
      </w:r>
    </w:p>
    <w:p w14:paraId="268759C6" w14:textId="77777777" w:rsidR="003335D0" w:rsidRPr="00CD646D" w:rsidRDefault="003335D0" w:rsidP="003335D0">
      <w:pPr>
        <w:pStyle w:val="ListParagraph"/>
        <w:numPr>
          <w:ilvl w:val="0"/>
          <w:numId w:val="5"/>
        </w:numPr>
        <w:rPr>
          <w:b/>
          <w:sz w:val="24"/>
        </w:rPr>
      </w:pPr>
      <w:r w:rsidRPr="00CD646D">
        <w:rPr>
          <w:b/>
          <w:sz w:val="24"/>
        </w:rPr>
        <w:t>Le risque évalué en établissement</w:t>
      </w:r>
    </w:p>
    <w:p w14:paraId="318BD573" w14:textId="77777777" w:rsidR="003335D0" w:rsidRDefault="003335D0" w:rsidP="003335D0">
      <w:pPr>
        <w:ind w:left="1416" w:hanging="360"/>
        <w:rPr>
          <w:sz w:val="24"/>
        </w:rPr>
      </w:pPr>
      <w:r w:rsidRPr="00EE4169">
        <w:rPr>
          <w:b/>
          <w:sz w:val="24"/>
        </w:rPr>
        <w:t>a.</w:t>
      </w:r>
      <w:r>
        <w:rPr>
          <w:sz w:val="24"/>
        </w:rPr>
        <w:tab/>
      </w:r>
      <w:r w:rsidRPr="00EE4169">
        <w:rPr>
          <w:sz w:val="24"/>
        </w:rPr>
        <w:t>L</w:t>
      </w:r>
      <w:r>
        <w:rPr>
          <w:sz w:val="24"/>
        </w:rPr>
        <w:t>es participants se disent</w:t>
      </w:r>
      <w:r w:rsidRPr="00EE4169">
        <w:rPr>
          <w:sz w:val="24"/>
        </w:rPr>
        <w:t xml:space="preserve"> d’avis que l’évaluation du risque de récidive réalisée en établissement semble valide.</w:t>
      </w:r>
    </w:p>
    <w:p w14:paraId="5C88726B" w14:textId="77777777" w:rsidR="003335D0" w:rsidRPr="00EE4169" w:rsidRDefault="003335D0" w:rsidP="003335D0">
      <w:pPr>
        <w:ind w:left="1410" w:hanging="330"/>
        <w:rPr>
          <w:b/>
          <w:sz w:val="24"/>
        </w:rPr>
      </w:pPr>
      <w:r>
        <w:rPr>
          <w:b/>
          <w:sz w:val="24"/>
        </w:rPr>
        <w:t>b.</w:t>
      </w:r>
      <w:r>
        <w:rPr>
          <w:sz w:val="24"/>
        </w:rPr>
        <w:tab/>
      </w:r>
      <w:r w:rsidRPr="001164D2">
        <w:rPr>
          <w:sz w:val="24"/>
        </w:rPr>
        <w:t xml:space="preserve">Les personnes autochtones et celles qui appartiennent à des minorités     </w:t>
      </w:r>
      <w:r>
        <w:rPr>
          <w:sz w:val="24"/>
        </w:rPr>
        <w:t xml:space="preserve"> </w:t>
      </w:r>
      <w:r w:rsidRPr="001164D2">
        <w:rPr>
          <w:sz w:val="24"/>
        </w:rPr>
        <w:t>visibles semblent être considérées à plus haut risque de récidive.</w:t>
      </w:r>
    </w:p>
    <w:p w14:paraId="799A644F" w14:textId="77777777" w:rsidR="003335D0" w:rsidRPr="00CD646D" w:rsidRDefault="003335D0" w:rsidP="003335D0">
      <w:pPr>
        <w:pStyle w:val="ListParagraph"/>
        <w:numPr>
          <w:ilvl w:val="0"/>
          <w:numId w:val="5"/>
        </w:numPr>
        <w:spacing w:after="0" w:line="240" w:lineRule="auto"/>
        <w:rPr>
          <w:rFonts w:ascii="Times New Roman" w:eastAsia="Times New Roman" w:hAnsi="Times New Roman" w:cs="Times New Roman"/>
          <w:sz w:val="24"/>
          <w:szCs w:val="24"/>
          <w:lang w:eastAsia="fr-CA"/>
        </w:rPr>
      </w:pPr>
      <w:r w:rsidRPr="00CD646D">
        <w:rPr>
          <w:rFonts w:ascii="Times New Roman" w:eastAsia="Times New Roman" w:hAnsi="Times New Roman" w:cs="Times New Roman"/>
          <w:b/>
          <w:sz w:val="24"/>
          <w:szCs w:val="24"/>
          <w:lang w:eastAsia="fr-CA"/>
        </w:rPr>
        <w:t>Qualités recherchées pour les instruments et procédures d’évaluation des risques</w:t>
      </w:r>
    </w:p>
    <w:p w14:paraId="33072B0D" w14:textId="77777777" w:rsidR="003335D0" w:rsidRPr="00CD646D" w:rsidRDefault="003335D0" w:rsidP="003335D0">
      <w:pPr>
        <w:pStyle w:val="ListParagraph"/>
        <w:spacing w:after="0" w:line="240" w:lineRule="auto"/>
        <w:rPr>
          <w:rFonts w:ascii="Times New Roman" w:eastAsia="Times New Roman" w:hAnsi="Times New Roman" w:cs="Times New Roman"/>
          <w:sz w:val="24"/>
          <w:szCs w:val="24"/>
          <w:lang w:eastAsia="fr-CA"/>
        </w:rPr>
      </w:pPr>
    </w:p>
    <w:p w14:paraId="350B7168" w14:textId="77777777" w:rsidR="003335D0" w:rsidRDefault="003335D0" w:rsidP="003335D0">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w:t>
      </w:r>
      <w:r w:rsidRPr="00E83D6A">
        <w:rPr>
          <w:rFonts w:ascii="Times New Roman" w:eastAsia="Times New Roman" w:hAnsi="Times New Roman" w:cs="Times New Roman"/>
          <w:sz w:val="24"/>
          <w:szCs w:val="24"/>
          <w:lang w:eastAsia="fr-CA"/>
        </w:rPr>
        <w:t xml:space="preserve">es instruments et procédures rapportés dans les recherches </w:t>
      </w:r>
      <w:r>
        <w:rPr>
          <w:rFonts w:ascii="Times New Roman" w:eastAsia="Times New Roman" w:hAnsi="Times New Roman" w:cs="Times New Roman"/>
          <w:sz w:val="24"/>
          <w:szCs w:val="24"/>
          <w:lang w:eastAsia="fr-CA"/>
        </w:rPr>
        <w:t xml:space="preserve">doivent être révisés régulièrement et qui </w:t>
      </w:r>
      <w:r w:rsidRPr="00E83D6A">
        <w:rPr>
          <w:rFonts w:ascii="Times New Roman" w:eastAsia="Times New Roman" w:hAnsi="Times New Roman" w:cs="Times New Roman"/>
          <w:sz w:val="24"/>
          <w:szCs w:val="24"/>
          <w:lang w:eastAsia="fr-CA"/>
        </w:rPr>
        <w:t>démontré qu’ils recueillent des données probantes</w:t>
      </w:r>
      <w:r>
        <w:rPr>
          <w:rFonts w:ascii="Times New Roman" w:eastAsia="Times New Roman" w:hAnsi="Times New Roman" w:cs="Times New Roman"/>
          <w:sz w:val="24"/>
          <w:szCs w:val="24"/>
          <w:lang w:eastAsia="fr-CA"/>
        </w:rPr>
        <w:t>;</w:t>
      </w:r>
    </w:p>
    <w:p w14:paraId="130A7AE6" w14:textId="77777777" w:rsidR="003335D0" w:rsidRPr="00E83D6A"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14199469" w14:textId="77777777" w:rsidR="003335D0" w:rsidRDefault="003335D0" w:rsidP="003335D0">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w:t>
      </w:r>
      <w:r w:rsidRPr="00E83D6A">
        <w:rPr>
          <w:rFonts w:ascii="Times New Roman" w:eastAsia="Times New Roman" w:hAnsi="Times New Roman" w:cs="Times New Roman"/>
          <w:sz w:val="24"/>
          <w:szCs w:val="24"/>
          <w:lang w:eastAsia="fr-CA"/>
        </w:rPr>
        <w:t xml:space="preserve">lusieurs </w:t>
      </w:r>
      <w:r>
        <w:rPr>
          <w:rFonts w:ascii="Times New Roman" w:eastAsia="Times New Roman" w:hAnsi="Times New Roman" w:cs="Times New Roman"/>
          <w:sz w:val="24"/>
          <w:szCs w:val="24"/>
          <w:lang w:eastAsia="fr-CA"/>
        </w:rPr>
        <w:t xml:space="preserve">instruments et </w:t>
      </w:r>
      <w:r w:rsidRPr="00E83D6A">
        <w:rPr>
          <w:rFonts w:ascii="Times New Roman" w:eastAsia="Times New Roman" w:hAnsi="Times New Roman" w:cs="Times New Roman"/>
          <w:sz w:val="24"/>
          <w:szCs w:val="24"/>
          <w:lang w:eastAsia="fr-CA"/>
        </w:rPr>
        <w:t xml:space="preserve">procédures </w:t>
      </w:r>
      <w:r>
        <w:rPr>
          <w:rFonts w:ascii="Times New Roman" w:eastAsia="Times New Roman" w:hAnsi="Times New Roman" w:cs="Times New Roman"/>
          <w:sz w:val="24"/>
          <w:szCs w:val="24"/>
          <w:lang w:eastAsia="fr-CA"/>
        </w:rPr>
        <w:t xml:space="preserve">doivent être employés </w:t>
      </w:r>
      <w:r w:rsidRPr="00E83D6A">
        <w:rPr>
          <w:rFonts w:ascii="Times New Roman" w:eastAsia="Times New Roman" w:hAnsi="Times New Roman" w:cs="Times New Roman"/>
          <w:sz w:val="24"/>
          <w:szCs w:val="24"/>
          <w:lang w:eastAsia="fr-CA"/>
        </w:rPr>
        <w:t>pour valider les résultats de l’évaluation</w:t>
      </w:r>
      <w:r>
        <w:rPr>
          <w:rFonts w:ascii="Times New Roman" w:eastAsia="Times New Roman" w:hAnsi="Times New Roman" w:cs="Times New Roman"/>
          <w:sz w:val="24"/>
          <w:szCs w:val="24"/>
          <w:lang w:eastAsia="fr-CA"/>
        </w:rPr>
        <w:t>;</w:t>
      </w:r>
    </w:p>
    <w:p w14:paraId="345F453B" w14:textId="77777777" w:rsidR="003335D0" w:rsidRPr="00E83D6A"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45EFAE0B" w14:textId="77777777" w:rsidR="003335D0" w:rsidRDefault="003335D0" w:rsidP="003335D0">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Les instruments et procédures doivent répertorier </w:t>
      </w:r>
      <w:r w:rsidRPr="00E83D6A">
        <w:rPr>
          <w:rFonts w:ascii="Times New Roman" w:eastAsia="Times New Roman" w:hAnsi="Times New Roman" w:cs="Times New Roman"/>
          <w:sz w:val="24"/>
          <w:szCs w:val="24"/>
          <w:lang w:eastAsia="fr-CA"/>
        </w:rPr>
        <w:t xml:space="preserve">tant les </w:t>
      </w:r>
      <w:r>
        <w:rPr>
          <w:rFonts w:ascii="Times New Roman" w:eastAsia="Times New Roman" w:hAnsi="Times New Roman" w:cs="Times New Roman"/>
          <w:sz w:val="24"/>
          <w:szCs w:val="24"/>
          <w:lang w:eastAsia="fr-CA"/>
        </w:rPr>
        <w:t>capacités</w:t>
      </w:r>
      <w:r w:rsidRPr="00E83D6A">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xml:space="preserve">et les qualités </w:t>
      </w:r>
      <w:r w:rsidRPr="00E83D6A">
        <w:rPr>
          <w:rFonts w:ascii="Times New Roman" w:eastAsia="Times New Roman" w:hAnsi="Times New Roman" w:cs="Times New Roman"/>
          <w:sz w:val="24"/>
          <w:szCs w:val="24"/>
          <w:lang w:eastAsia="fr-CA"/>
        </w:rPr>
        <w:t>que les faiblesses de la personne dont on évalue les risques de récidive</w:t>
      </w:r>
      <w:r>
        <w:rPr>
          <w:rFonts w:ascii="Times New Roman" w:eastAsia="Times New Roman" w:hAnsi="Times New Roman" w:cs="Times New Roman"/>
          <w:sz w:val="24"/>
          <w:szCs w:val="24"/>
          <w:lang w:eastAsia="fr-CA"/>
        </w:rPr>
        <w:t>;</w:t>
      </w:r>
    </w:p>
    <w:p w14:paraId="16F4AC06" w14:textId="77777777" w:rsidR="003335D0" w:rsidRPr="00E83D6A"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4378155B" w14:textId="77777777" w:rsidR="003335D0" w:rsidRPr="00E83D6A" w:rsidRDefault="003335D0" w:rsidP="003335D0">
      <w:pPr>
        <w:pStyle w:val="ListParagraph"/>
        <w:numPr>
          <w:ilvl w:val="1"/>
          <w:numId w:val="4"/>
        </w:numPr>
        <w:spacing w:before="100" w:beforeAutospacing="1" w:after="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t>L</w:t>
      </w:r>
      <w:r w:rsidRPr="00E83D6A">
        <w:rPr>
          <w:rFonts w:ascii="Times New Roman" w:eastAsia="Times New Roman" w:hAnsi="Times New Roman" w:cs="Times New Roman"/>
          <w:sz w:val="24"/>
          <w:szCs w:val="24"/>
          <w:lang w:eastAsia="fr-CA"/>
        </w:rPr>
        <w:t xml:space="preserve">es ressources gouvernementales et communautaires disponibles </w:t>
      </w:r>
      <w:proofErr w:type="gramStart"/>
      <w:r>
        <w:rPr>
          <w:rFonts w:ascii="Times New Roman" w:eastAsia="Times New Roman" w:hAnsi="Times New Roman" w:cs="Times New Roman"/>
          <w:sz w:val="24"/>
          <w:szCs w:val="24"/>
          <w:lang w:eastAsia="fr-CA"/>
        </w:rPr>
        <w:t xml:space="preserve">pour </w:t>
      </w:r>
      <w:r w:rsidRPr="00E83D6A">
        <w:rPr>
          <w:rFonts w:ascii="Times New Roman" w:eastAsia="Times New Roman" w:hAnsi="Times New Roman" w:cs="Times New Roman"/>
          <w:sz w:val="24"/>
          <w:szCs w:val="24"/>
          <w:lang w:eastAsia="fr-CA"/>
        </w:rPr>
        <w:t xml:space="preserve"> répon</w:t>
      </w:r>
      <w:r>
        <w:rPr>
          <w:rFonts w:ascii="Times New Roman" w:eastAsia="Times New Roman" w:hAnsi="Times New Roman" w:cs="Times New Roman"/>
          <w:sz w:val="24"/>
          <w:szCs w:val="24"/>
          <w:lang w:eastAsia="fr-CA"/>
        </w:rPr>
        <w:t>dre</w:t>
      </w:r>
      <w:proofErr w:type="gramEnd"/>
      <w:r>
        <w:rPr>
          <w:rFonts w:ascii="Times New Roman" w:eastAsia="Times New Roman" w:hAnsi="Times New Roman" w:cs="Times New Roman"/>
          <w:sz w:val="24"/>
          <w:szCs w:val="24"/>
          <w:lang w:eastAsia="fr-CA"/>
        </w:rPr>
        <w:t xml:space="preserve"> aux besoins de la personne doivent être considérées pour cette évaluation du risque. En effet, t</w:t>
      </w:r>
      <w:r w:rsidRPr="00E83D6A">
        <w:rPr>
          <w:rFonts w:ascii="Times New Roman" w:eastAsia="Times New Roman" w:hAnsi="Times New Roman" w:cs="Times New Roman"/>
          <w:sz w:val="24"/>
          <w:szCs w:val="24"/>
          <w:lang w:eastAsia="fr-CA"/>
        </w:rPr>
        <w:t>rouver des ressources adaptées à la personne et à son projet de vie réduit sensiblement le risque</w:t>
      </w:r>
      <w:r>
        <w:rPr>
          <w:rFonts w:ascii="Times New Roman" w:eastAsia="Times New Roman" w:hAnsi="Times New Roman" w:cs="Times New Roman"/>
          <w:sz w:val="24"/>
          <w:szCs w:val="24"/>
          <w:lang w:eastAsia="fr-CA"/>
        </w:rPr>
        <w:t xml:space="preserve"> de récidive</w:t>
      </w:r>
      <w:r w:rsidRPr="00E83D6A">
        <w:rPr>
          <w:rFonts w:ascii="Times New Roman" w:eastAsia="Times New Roman" w:hAnsi="Times New Roman" w:cs="Times New Roman"/>
          <w:sz w:val="24"/>
          <w:szCs w:val="24"/>
          <w:lang w:eastAsia="fr-CA"/>
        </w:rPr>
        <w:t xml:space="preserve">. Par exemple, faire en sorte que les personnes à plus haut risque reçoivent plus de soutien </w:t>
      </w:r>
      <w:r>
        <w:rPr>
          <w:rFonts w:ascii="Times New Roman" w:eastAsia="Times New Roman" w:hAnsi="Times New Roman" w:cs="Times New Roman"/>
          <w:sz w:val="24"/>
          <w:szCs w:val="24"/>
          <w:lang w:eastAsia="fr-CA"/>
        </w:rPr>
        <w:t>pour préparer leur libération,</w:t>
      </w:r>
      <w:r w:rsidRPr="00E83D6A">
        <w:rPr>
          <w:rFonts w:ascii="Times New Roman" w:eastAsia="Times New Roman" w:hAnsi="Times New Roman" w:cs="Times New Roman"/>
          <w:sz w:val="24"/>
          <w:szCs w:val="24"/>
          <w:lang w:eastAsia="fr-CA"/>
        </w:rPr>
        <w:t xml:space="preserve"> plus d’aide dès leur sortie dans la communauté</w:t>
      </w:r>
      <w:r>
        <w:rPr>
          <w:rFonts w:ascii="Times New Roman" w:eastAsia="Times New Roman" w:hAnsi="Times New Roman" w:cs="Times New Roman"/>
          <w:sz w:val="24"/>
          <w:szCs w:val="24"/>
          <w:lang w:eastAsia="fr-CA"/>
        </w:rPr>
        <w:t xml:space="preserve"> et ce, tant qu’ils en ont besoin</w:t>
      </w:r>
      <w:r w:rsidRPr="00E83D6A">
        <w:rPr>
          <w:rFonts w:ascii="Times New Roman" w:eastAsia="Times New Roman" w:hAnsi="Times New Roman" w:cs="Times New Roman"/>
          <w:sz w:val="24"/>
          <w:szCs w:val="24"/>
          <w:lang w:eastAsia="fr-CA"/>
        </w:rPr>
        <w:t>.</w:t>
      </w:r>
    </w:p>
    <w:p w14:paraId="70D82038" w14:textId="77777777" w:rsidR="003335D0" w:rsidRPr="00D44B72" w:rsidRDefault="003335D0" w:rsidP="003335D0">
      <w:pPr>
        <w:numPr>
          <w:ilvl w:val="0"/>
          <w:numId w:val="6"/>
        </w:numPr>
        <w:spacing w:before="100" w:beforeAutospacing="1" w:after="0" w:afterAutospacing="1" w:line="240" w:lineRule="auto"/>
        <w:ind w:left="945"/>
        <w:rPr>
          <w:rFonts w:ascii="Times New Roman" w:eastAsia="Times New Roman" w:hAnsi="Times New Roman" w:cs="Times New Roman"/>
          <w:sz w:val="24"/>
          <w:szCs w:val="24"/>
          <w:lang w:eastAsia="fr-CA"/>
        </w:rPr>
      </w:pPr>
      <w:r w:rsidRPr="00D44B72">
        <w:rPr>
          <w:rFonts w:ascii="Times New Roman" w:eastAsia="Times New Roman" w:hAnsi="Times New Roman" w:cs="Times New Roman"/>
          <w:b/>
          <w:sz w:val="24"/>
          <w:szCs w:val="24"/>
          <w:lang w:eastAsia="fr-CA"/>
        </w:rPr>
        <w:t>Pratiques qui soutiennent</w:t>
      </w:r>
      <w:r w:rsidRPr="00D44B72">
        <w:rPr>
          <w:rFonts w:ascii="Times New Roman" w:eastAsia="Times New Roman" w:hAnsi="Times New Roman" w:cs="Times New Roman"/>
          <w:sz w:val="24"/>
          <w:szCs w:val="24"/>
          <w:lang w:eastAsia="fr-CA"/>
        </w:rPr>
        <w:t xml:space="preserve"> </w:t>
      </w:r>
      <w:r w:rsidRPr="00D44B72">
        <w:rPr>
          <w:rFonts w:ascii="Times New Roman" w:eastAsia="Times New Roman" w:hAnsi="Times New Roman" w:cs="Times New Roman"/>
          <w:b/>
          <w:sz w:val="24"/>
          <w:szCs w:val="24"/>
          <w:lang w:eastAsia="fr-CA"/>
        </w:rPr>
        <w:t>une bonne mise en place des instruments d’évaluation des risques et des besoins</w:t>
      </w:r>
    </w:p>
    <w:p w14:paraId="2E58EE38" w14:textId="77777777" w:rsidR="003335D0" w:rsidRPr="00E83D6A" w:rsidRDefault="003335D0" w:rsidP="003335D0">
      <w:pPr>
        <w:spacing w:before="100" w:beforeAutospacing="1" w:after="100" w:afterAutospacing="1" w:line="240" w:lineRule="auto"/>
        <w:ind w:left="1410" w:hanging="330"/>
        <w:rPr>
          <w:rFonts w:ascii="Times New Roman" w:eastAsia="Times New Roman" w:hAnsi="Times New Roman" w:cs="Times New Roman"/>
          <w:b/>
          <w:sz w:val="24"/>
          <w:szCs w:val="24"/>
          <w:lang w:eastAsia="fr-CA"/>
        </w:rPr>
      </w:pPr>
      <w:r w:rsidRPr="00E83D6A">
        <w:rPr>
          <w:rFonts w:ascii="Times New Roman" w:eastAsia="Times New Roman" w:hAnsi="Times New Roman" w:cs="Times New Roman"/>
          <w:b/>
          <w:sz w:val="24"/>
          <w:szCs w:val="24"/>
          <w:lang w:eastAsia="fr-CA"/>
        </w:rPr>
        <w:t>a.</w:t>
      </w:r>
      <w:r w:rsidRPr="00E83D6A">
        <w:rPr>
          <w:rFonts w:ascii="Times New Roman" w:eastAsia="Times New Roman" w:hAnsi="Times New Roman" w:cs="Times New Roman"/>
          <w:b/>
          <w:sz w:val="24"/>
          <w:szCs w:val="24"/>
          <w:lang w:eastAsia="fr-CA"/>
        </w:rPr>
        <w:tab/>
      </w:r>
      <w:r>
        <w:rPr>
          <w:rFonts w:ascii="Times New Roman" w:eastAsia="Times New Roman" w:hAnsi="Times New Roman" w:cs="Times New Roman"/>
          <w:b/>
          <w:sz w:val="24"/>
          <w:szCs w:val="24"/>
          <w:lang w:eastAsia="fr-CA"/>
        </w:rPr>
        <w:t>C</w:t>
      </w:r>
      <w:r>
        <w:rPr>
          <w:rFonts w:ascii="Times New Roman" w:eastAsia="Times New Roman" w:hAnsi="Times New Roman" w:cs="Times New Roman"/>
          <w:sz w:val="24"/>
          <w:szCs w:val="24"/>
          <w:lang w:eastAsia="fr-CA"/>
        </w:rPr>
        <w:t xml:space="preserve">ontinuer </w:t>
      </w:r>
      <w:r w:rsidRPr="00E83D6A">
        <w:rPr>
          <w:rFonts w:ascii="Times New Roman" w:eastAsia="Times New Roman" w:hAnsi="Times New Roman" w:cs="Times New Roman"/>
          <w:sz w:val="24"/>
          <w:szCs w:val="24"/>
          <w:lang w:eastAsia="fr-CA"/>
        </w:rPr>
        <w:t>d’évaluer le risque durant la réinsertion dans la communauté.</w:t>
      </w:r>
      <w:r>
        <w:rPr>
          <w:rFonts w:ascii="Times New Roman" w:eastAsia="Times New Roman" w:hAnsi="Times New Roman" w:cs="Times New Roman"/>
          <w:sz w:val="24"/>
          <w:szCs w:val="24"/>
          <w:lang w:eastAsia="fr-CA"/>
        </w:rPr>
        <w:t xml:space="preserve"> Plusieurs ressources communautaires tiennent compte de cette nécessité, ce qui diminue le risque en permettant </w:t>
      </w:r>
      <w:proofErr w:type="gramStart"/>
      <w:r>
        <w:rPr>
          <w:rFonts w:ascii="Times New Roman" w:eastAsia="Times New Roman" w:hAnsi="Times New Roman" w:cs="Times New Roman"/>
          <w:sz w:val="24"/>
          <w:szCs w:val="24"/>
          <w:lang w:eastAsia="fr-CA"/>
        </w:rPr>
        <w:t>d’adapter  les</w:t>
      </w:r>
      <w:proofErr w:type="gramEnd"/>
      <w:r>
        <w:rPr>
          <w:rFonts w:ascii="Times New Roman" w:eastAsia="Times New Roman" w:hAnsi="Times New Roman" w:cs="Times New Roman"/>
          <w:sz w:val="24"/>
          <w:szCs w:val="24"/>
          <w:lang w:eastAsia="fr-CA"/>
        </w:rPr>
        <w:t xml:space="preserve"> services offerts de façon continue durant la réintégration. </w:t>
      </w:r>
      <w:r w:rsidRPr="00E83D6A">
        <w:rPr>
          <w:rFonts w:ascii="Times New Roman" w:eastAsia="Times New Roman" w:hAnsi="Times New Roman" w:cs="Times New Roman"/>
          <w:b/>
          <w:sz w:val="24"/>
          <w:szCs w:val="24"/>
          <w:lang w:eastAsia="fr-CA"/>
        </w:rPr>
        <w:t>EXEMPLES </w:t>
      </w:r>
      <w:r>
        <w:rPr>
          <w:rFonts w:ascii="Times New Roman" w:eastAsia="Times New Roman" w:hAnsi="Times New Roman" w:cs="Times New Roman"/>
          <w:b/>
          <w:sz w:val="24"/>
          <w:szCs w:val="24"/>
          <w:lang w:eastAsia="fr-CA"/>
        </w:rPr>
        <w:t>DE RESSOURCES</w:t>
      </w:r>
      <w:r w:rsidRPr="00E83D6A">
        <w:rPr>
          <w:rFonts w:ascii="Times New Roman" w:eastAsia="Times New Roman" w:hAnsi="Times New Roman" w:cs="Times New Roman"/>
          <w:b/>
          <w:sz w:val="24"/>
          <w:szCs w:val="24"/>
          <w:lang w:eastAsia="fr-CA"/>
        </w:rPr>
        <w:t>:</w:t>
      </w:r>
    </w:p>
    <w:p w14:paraId="24B7A726"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MAP</w:t>
      </w:r>
      <w:r>
        <w:rPr>
          <w:rFonts w:ascii="Times New Roman" w:eastAsia="Times New Roman" w:hAnsi="Times New Roman" w:cs="Times New Roman"/>
          <w:sz w:val="24"/>
          <w:szCs w:val="24"/>
          <w:lang w:eastAsia="fr-CA"/>
        </w:rPr>
        <w:t>, à Ottawa: ce programme offre</w:t>
      </w:r>
      <w:r w:rsidRPr="00E83D6A">
        <w:rPr>
          <w:rFonts w:ascii="Times New Roman" w:eastAsia="Times New Roman" w:hAnsi="Times New Roman" w:cs="Times New Roman"/>
          <w:sz w:val="24"/>
          <w:szCs w:val="24"/>
          <w:lang w:eastAsia="fr-CA"/>
        </w:rPr>
        <w:t xml:space="preserve"> un mentorat, des soins après la libération et une présence auprès de la personne</w:t>
      </w:r>
    </w:p>
    <w:p w14:paraId="34941740"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John Howard Society</w:t>
      </w:r>
    </w:p>
    <w:p w14:paraId="304CBFCD"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Elizabeth Fry</w:t>
      </w:r>
    </w:p>
    <w:p w14:paraId="0B66F53E"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COSA</w:t>
      </w:r>
    </w:p>
    <w:p w14:paraId="07DAEFDE"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Organisation à Toronto pour les personnes noires</w:t>
      </w:r>
    </w:p>
    <w:p w14:paraId="7530CECB"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Communauté noire à Halifax offrant </w:t>
      </w:r>
      <w:r w:rsidRPr="00E83D6A">
        <w:rPr>
          <w:rFonts w:ascii="Times New Roman" w:eastAsia="Times New Roman" w:hAnsi="Times New Roman" w:cs="Times New Roman"/>
          <w:sz w:val="24"/>
          <w:szCs w:val="24"/>
          <w:lang w:eastAsia="fr-CA"/>
        </w:rPr>
        <w:t>des projets de réintégration pour les ex-délinquants.</w:t>
      </w:r>
    </w:p>
    <w:p w14:paraId="6C7A35F5" w14:textId="77777777" w:rsidR="003335D0" w:rsidRPr="00E83D6A"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 xml:space="preserve">Projets de réinsertion sociale de groupes communautaires (PRSGC) : Faith </w:t>
      </w:r>
      <w:proofErr w:type="spellStart"/>
      <w:r w:rsidRPr="00E83D6A">
        <w:rPr>
          <w:rFonts w:ascii="Times New Roman" w:eastAsia="Times New Roman" w:hAnsi="Times New Roman" w:cs="Times New Roman"/>
          <w:sz w:val="24"/>
          <w:szCs w:val="24"/>
          <w:lang w:eastAsia="fr-CA"/>
        </w:rPr>
        <w:t>community</w:t>
      </w:r>
      <w:proofErr w:type="spellEnd"/>
      <w:r w:rsidRPr="00E83D6A">
        <w:rPr>
          <w:rFonts w:ascii="Times New Roman" w:eastAsia="Times New Roman" w:hAnsi="Times New Roman" w:cs="Times New Roman"/>
          <w:sz w:val="24"/>
          <w:szCs w:val="24"/>
          <w:lang w:eastAsia="fr-CA"/>
        </w:rPr>
        <w:t xml:space="preserve"> </w:t>
      </w:r>
      <w:proofErr w:type="spellStart"/>
      <w:r w:rsidRPr="00E83D6A">
        <w:rPr>
          <w:rFonts w:ascii="Times New Roman" w:eastAsia="Times New Roman" w:hAnsi="Times New Roman" w:cs="Times New Roman"/>
          <w:sz w:val="24"/>
          <w:szCs w:val="24"/>
          <w:lang w:eastAsia="fr-CA"/>
        </w:rPr>
        <w:t>reintegration</w:t>
      </w:r>
      <w:proofErr w:type="spellEnd"/>
      <w:r w:rsidRPr="00E83D6A">
        <w:rPr>
          <w:rFonts w:ascii="Times New Roman" w:eastAsia="Times New Roman" w:hAnsi="Times New Roman" w:cs="Times New Roman"/>
          <w:sz w:val="24"/>
          <w:szCs w:val="24"/>
          <w:lang w:eastAsia="fr-CA"/>
        </w:rPr>
        <w:t xml:space="preserve"> </w:t>
      </w:r>
      <w:proofErr w:type="spellStart"/>
      <w:r w:rsidRPr="00E83D6A">
        <w:rPr>
          <w:rFonts w:ascii="Times New Roman" w:eastAsia="Times New Roman" w:hAnsi="Times New Roman" w:cs="Times New Roman"/>
          <w:sz w:val="24"/>
          <w:szCs w:val="24"/>
          <w:lang w:eastAsia="fr-CA"/>
        </w:rPr>
        <w:t>projects</w:t>
      </w:r>
      <w:proofErr w:type="spellEnd"/>
      <w:r w:rsidRPr="00E83D6A">
        <w:rPr>
          <w:rFonts w:ascii="Times New Roman" w:eastAsia="Times New Roman" w:hAnsi="Times New Roman" w:cs="Times New Roman"/>
          <w:sz w:val="24"/>
          <w:szCs w:val="24"/>
          <w:lang w:eastAsia="fr-CA"/>
        </w:rPr>
        <w:t xml:space="preserve"> (FCRP) - financés par le Service correctionnel</w:t>
      </w:r>
    </w:p>
    <w:p w14:paraId="2774EDB8" w14:textId="77777777" w:rsidR="003335D0"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Programmes de justice réparatrice qui permettent à la victime et au délinquant de se réconcilier; ces programmes s’inspirent des traditions autochtones de réconciliation et de guérison. Ils o</w:t>
      </w:r>
      <w:r>
        <w:rPr>
          <w:rFonts w:ascii="Times New Roman" w:eastAsia="Times New Roman" w:hAnsi="Times New Roman" w:cs="Times New Roman"/>
          <w:sz w:val="24"/>
          <w:szCs w:val="24"/>
          <w:lang w:eastAsia="fr-CA"/>
        </w:rPr>
        <w:t xml:space="preserve">nt commencé dans les prisons, </w:t>
      </w:r>
      <w:r w:rsidRPr="00E83D6A">
        <w:rPr>
          <w:rFonts w:ascii="Times New Roman" w:eastAsia="Times New Roman" w:hAnsi="Times New Roman" w:cs="Times New Roman"/>
          <w:sz w:val="24"/>
          <w:szCs w:val="24"/>
          <w:lang w:eastAsia="fr-CA"/>
        </w:rPr>
        <w:t>s</w:t>
      </w:r>
      <w:r>
        <w:rPr>
          <w:rFonts w:ascii="Times New Roman" w:eastAsia="Times New Roman" w:hAnsi="Times New Roman" w:cs="Times New Roman"/>
          <w:sz w:val="24"/>
          <w:szCs w:val="24"/>
          <w:lang w:eastAsia="fr-CA"/>
        </w:rPr>
        <w:t>ont très efficaces et sont maintenant offerts aussi dans des ressources communautaires.</w:t>
      </w:r>
    </w:p>
    <w:p w14:paraId="4BD06D1B" w14:textId="77777777" w:rsidR="003335D0"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The </w:t>
      </w:r>
      <w:proofErr w:type="spellStart"/>
      <w:r>
        <w:rPr>
          <w:rFonts w:ascii="Times New Roman" w:eastAsia="Times New Roman" w:hAnsi="Times New Roman" w:cs="Times New Roman"/>
          <w:sz w:val="24"/>
          <w:szCs w:val="24"/>
          <w:lang w:eastAsia="fr-CA"/>
        </w:rPr>
        <w:t>Mustard</w:t>
      </w:r>
      <w:proofErr w:type="spellEnd"/>
      <w:r>
        <w:rPr>
          <w:rFonts w:ascii="Times New Roman" w:eastAsia="Times New Roman" w:hAnsi="Times New Roman" w:cs="Times New Roman"/>
          <w:sz w:val="24"/>
          <w:szCs w:val="24"/>
          <w:lang w:eastAsia="fr-CA"/>
        </w:rPr>
        <w:t xml:space="preserve"> </w:t>
      </w:r>
      <w:proofErr w:type="spellStart"/>
      <w:r>
        <w:rPr>
          <w:rFonts w:ascii="Times New Roman" w:eastAsia="Times New Roman" w:hAnsi="Times New Roman" w:cs="Times New Roman"/>
          <w:sz w:val="24"/>
          <w:szCs w:val="24"/>
          <w:lang w:eastAsia="fr-CA"/>
        </w:rPr>
        <w:t>Seed</w:t>
      </w:r>
      <w:proofErr w:type="spellEnd"/>
      <w:r>
        <w:rPr>
          <w:rFonts w:ascii="Times New Roman" w:eastAsia="Times New Roman" w:hAnsi="Times New Roman" w:cs="Times New Roman"/>
          <w:sz w:val="24"/>
          <w:szCs w:val="24"/>
          <w:lang w:eastAsia="fr-CA"/>
        </w:rPr>
        <w:t>, à Calgary, qui offre un logement aux personnes atteintes de troubles mentaux : plusieurs personnes affectées par le crime présentent cette problématique.</w:t>
      </w:r>
    </w:p>
    <w:p w14:paraId="15F686AB" w14:textId="77777777" w:rsidR="003335D0" w:rsidRDefault="003335D0" w:rsidP="003335D0">
      <w:pPr>
        <w:numPr>
          <w:ilvl w:val="2"/>
          <w:numId w:val="7"/>
        </w:numPr>
        <w:spacing w:before="100" w:beforeAutospacing="1" w:after="100" w:afterAutospacing="1" w:line="240" w:lineRule="auto"/>
        <w:ind w:left="238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Penser aussi à des programmes de sécurité et de bien-être communautaires, qui répondent aux besoins des ex-délinquants </w:t>
      </w:r>
    </w:p>
    <w:p w14:paraId="2D990A24" w14:textId="77777777" w:rsidR="003335D0" w:rsidRPr="00E83D6A" w:rsidRDefault="003335D0" w:rsidP="003335D0">
      <w:pPr>
        <w:pStyle w:val="ListParagraph"/>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Les participants à la discussion sont</w:t>
      </w:r>
      <w:r w:rsidRPr="00DF0409">
        <w:rPr>
          <w:rFonts w:ascii="Times New Roman" w:eastAsia="Times New Roman" w:hAnsi="Times New Roman" w:cs="Times New Roman"/>
          <w:sz w:val="24"/>
          <w:szCs w:val="24"/>
          <w:lang w:eastAsia="fr-CA"/>
        </w:rPr>
        <w:t xml:space="preserve"> invités à communiquer les coordonnées d’autres orga</w:t>
      </w:r>
      <w:r>
        <w:rPr>
          <w:rFonts w:ascii="Times New Roman" w:eastAsia="Times New Roman" w:hAnsi="Times New Roman" w:cs="Times New Roman"/>
          <w:sz w:val="24"/>
          <w:szCs w:val="24"/>
          <w:lang w:eastAsia="fr-CA"/>
        </w:rPr>
        <w:t xml:space="preserve">nisations </w:t>
      </w:r>
      <w:r w:rsidRPr="00DF0409">
        <w:rPr>
          <w:rFonts w:ascii="Times New Roman" w:eastAsia="Times New Roman" w:hAnsi="Times New Roman" w:cs="Times New Roman"/>
          <w:sz w:val="24"/>
          <w:szCs w:val="24"/>
          <w:lang w:eastAsia="fr-CA"/>
        </w:rPr>
        <w:t>qui pourraient être intéressées à créer des partenariats avec la SP.</w:t>
      </w:r>
    </w:p>
    <w:p w14:paraId="6326CD82"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62A6EA89" w14:textId="77777777" w:rsidR="003335D0" w:rsidRPr="00E83D6A" w:rsidRDefault="003335D0" w:rsidP="003335D0">
      <w:pPr>
        <w:spacing w:after="0" w:line="240" w:lineRule="auto"/>
        <w:ind w:left="1416"/>
        <w:rPr>
          <w:rFonts w:ascii="Times New Roman" w:eastAsia="Times New Roman" w:hAnsi="Times New Roman" w:cs="Times New Roman"/>
          <w:sz w:val="24"/>
          <w:szCs w:val="24"/>
          <w:lang w:eastAsia="fr-CA"/>
        </w:rPr>
      </w:pPr>
      <w:r w:rsidRPr="00DF0409">
        <w:rPr>
          <w:rFonts w:ascii="Times New Roman" w:eastAsia="Times New Roman" w:hAnsi="Times New Roman" w:cs="Times New Roman"/>
          <w:b/>
          <w:sz w:val="24"/>
          <w:szCs w:val="24"/>
          <w:lang w:eastAsia="fr-CA"/>
        </w:rPr>
        <w:t>b.</w:t>
      </w:r>
      <w:r>
        <w:rPr>
          <w:rFonts w:ascii="Times New Roman" w:eastAsia="Times New Roman" w:hAnsi="Times New Roman" w:cs="Times New Roman"/>
          <w:b/>
          <w:sz w:val="24"/>
          <w:szCs w:val="24"/>
          <w:lang w:eastAsia="fr-CA"/>
        </w:rPr>
        <w:t xml:space="preserve">   </w:t>
      </w:r>
      <w:r>
        <w:rPr>
          <w:rFonts w:ascii="Times New Roman" w:eastAsia="Times New Roman" w:hAnsi="Times New Roman" w:cs="Times New Roman"/>
          <w:sz w:val="24"/>
          <w:szCs w:val="24"/>
          <w:lang w:eastAsia="fr-CA"/>
        </w:rPr>
        <w:t xml:space="preserve">Combler les lacunes auprès des </w:t>
      </w:r>
      <w:r w:rsidRPr="00DF0409">
        <w:rPr>
          <w:rFonts w:ascii="Times New Roman" w:eastAsia="Times New Roman" w:hAnsi="Times New Roman" w:cs="Times New Roman"/>
          <w:sz w:val="24"/>
          <w:szCs w:val="24"/>
          <w:lang w:eastAsia="fr-CA"/>
        </w:rPr>
        <w:t xml:space="preserve">communautés de foi, qui ont besoin de soutien financier pour initier de nouveaux partenariats et </w:t>
      </w:r>
      <w:r>
        <w:rPr>
          <w:rFonts w:ascii="Times New Roman" w:eastAsia="Times New Roman" w:hAnsi="Times New Roman" w:cs="Times New Roman"/>
          <w:sz w:val="24"/>
          <w:szCs w:val="24"/>
          <w:lang w:eastAsia="fr-CA"/>
        </w:rPr>
        <w:t xml:space="preserve">pour trouver </w:t>
      </w:r>
      <w:proofErr w:type="gramStart"/>
      <w:r>
        <w:rPr>
          <w:rFonts w:ascii="Times New Roman" w:eastAsia="Times New Roman" w:hAnsi="Times New Roman" w:cs="Times New Roman"/>
          <w:sz w:val="24"/>
          <w:szCs w:val="24"/>
          <w:lang w:eastAsia="fr-CA"/>
        </w:rPr>
        <w:t xml:space="preserve">des </w:t>
      </w:r>
      <w:r w:rsidRPr="00DF0409">
        <w:rPr>
          <w:rFonts w:ascii="Times New Roman" w:eastAsia="Times New Roman" w:hAnsi="Times New Roman" w:cs="Times New Roman"/>
          <w:sz w:val="24"/>
          <w:szCs w:val="24"/>
          <w:lang w:eastAsia="fr-CA"/>
        </w:rPr>
        <w:t xml:space="preserve"> locaux</w:t>
      </w:r>
      <w:proofErr w:type="gramEnd"/>
      <w:r w:rsidRPr="00DF0409">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xml:space="preserve">adaptés à l’offre de services </w:t>
      </w:r>
      <w:r w:rsidRPr="00DF0409">
        <w:rPr>
          <w:rFonts w:ascii="Times New Roman" w:eastAsia="Times New Roman" w:hAnsi="Times New Roman" w:cs="Times New Roman"/>
          <w:sz w:val="24"/>
          <w:szCs w:val="24"/>
          <w:lang w:eastAsia="fr-CA"/>
        </w:rPr>
        <w:t>complémentaires.</w:t>
      </w:r>
    </w:p>
    <w:p w14:paraId="388082B4"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352313AD" w14:textId="77777777" w:rsidR="003335D0" w:rsidRDefault="003335D0" w:rsidP="003335D0">
      <w:pPr>
        <w:pStyle w:val="ListParagraph"/>
        <w:spacing w:after="0"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lastRenderedPageBreak/>
        <w:t xml:space="preserve">c.    </w:t>
      </w:r>
      <w:r w:rsidRPr="00021BF0">
        <w:rPr>
          <w:rFonts w:ascii="Times New Roman" w:eastAsia="Times New Roman" w:hAnsi="Times New Roman" w:cs="Times New Roman"/>
          <w:sz w:val="24"/>
          <w:szCs w:val="24"/>
          <w:lang w:eastAsia="fr-CA"/>
        </w:rPr>
        <w:t xml:space="preserve">Reconnaître les initiatives, ressources et programmes qui fonctionnent au lieu d’obliger les participants, employés et bénévoles, à changer leur fonctionnement pour maintenir leur financement. Il serait beaucoup plus constructif d’ajouter des améliorations en </w:t>
      </w:r>
      <w:proofErr w:type="gramStart"/>
      <w:r w:rsidRPr="00021BF0">
        <w:rPr>
          <w:rFonts w:ascii="Times New Roman" w:eastAsia="Times New Roman" w:hAnsi="Times New Roman" w:cs="Times New Roman"/>
          <w:sz w:val="24"/>
          <w:szCs w:val="24"/>
          <w:lang w:eastAsia="fr-CA"/>
        </w:rPr>
        <w:t>accord  avec</w:t>
      </w:r>
      <w:proofErr w:type="gramEnd"/>
      <w:r w:rsidRPr="00021BF0">
        <w:rPr>
          <w:rFonts w:ascii="Times New Roman" w:eastAsia="Times New Roman" w:hAnsi="Times New Roman" w:cs="Times New Roman"/>
          <w:sz w:val="24"/>
          <w:szCs w:val="24"/>
          <w:lang w:eastAsia="fr-CA"/>
        </w:rPr>
        <w:t xml:space="preserve"> les </w:t>
      </w:r>
      <w:r>
        <w:rPr>
          <w:rFonts w:ascii="Times New Roman" w:eastAsia="Times New Roman" w:hAnsi="Times New Roman" w:cs="Times New Roman"/>
          <w:sz w:val="24"/>
          <w:szCs w:val="24"/>
          <w:lang w:eastAsia="fr-CA"/>
        </w:rPr>
        <w:t>intervenants concerné</w:t>
      </w:r>
      <w:r w:rsidRPr="00021BF0">
        <w:rPr>
          <w:rFonts w:ascii="Times New Roman" w:eastAsia="Times New Roman" w:hAnsi="Times New Roman" w:cs="Times New Roman"/>
          <w:sz w:val="24"/>
          <w:szCs w:val="24"/>
          <w:lang w:eastAsia="fr-CA"/>
        </w:rPr>
        <w:t xml:space="preserve">s, qui sont les vrais experts. </w:t>
      </w:r>
    </w:p>
    <w:p w14:paraId="1DB696FC" w14:textId="77777777" w:rsidR="003335D0" w:rsidRDefault="003335D0" w:rsidP="003335D0">
      <w:pPr>
        <w:pStyle w:val="ListParagraph"/>
        <w:spacing w:after="0" w:line="240" w:lineRule="auto"/>
        <w:ind w:left="1440"/>
        <w:rPr>
          <w:rFonts w:ascii="Times New Roman" w:eastAsia="Times New Roman" w:hAnsi="Times New Roman" w:cs="Times New Roman"/>
          <w:sz w:val="24"/>
          <w:szCs w:val="24"/>
          <w:lang w:eastAsia="fr-CA"/>
        </w:rPr>
      </w:pPr>
    </w:p>
    <w:p w14:paraId="00CB11CD" w14:textId="77777777" w:rsidR="003335D0" w:rsidRDefault="003335D0" w:rsidP="003335D0">
      <w:pPr>
        <w:pStyle w:val="ListParagraph"/>
        <w:spacing w:after="0" w:line="240" w:lineRule="auto"/>
        <w:ind w:left="1440"/>
        <w:rPr>
          <w:rFonts w:ascii="Times New Roman" w:eastAsia="Times New Roman" w:hAnsi="Times New Roman" w:cs="Times New Roman"/>
          <w:sz w:val="24"/>
          <w:szCs w:val="24"/>
          <w:lang w:eastAsia="fr-CA"/>
        </w:rPr>
      </w:pPr>
      <w:r w:rsidRPr="00021BF0">
        <w:rPr>
          <w:rFonts w:ascii="Times New Roman" w:eastAsia="Times New Roman" w:hAnsi="Times New Roman" w:cs="Times New Roman"/>
          <w:sz w:val="24"/>
          <w:szCs w:val="24"/>
          <w:lang w:eastAsia="fr-CA"/>
        </w:rPr>
        <w:t>Par exemple,</w:t>
      </w:r>
      <w:r>
        <w:rPr>
          <w:rFonts w:ascii="Times New Roman" w:eastAsia="Times New Roman" w:hAnsi="Times New Roman" w:cs="Times New Roman"/>
          <w:sz w:val="24"/>
          <w:szCs w:val="24"/>
          <w:lang w:eastAsia="fr-CA"/>
        </w:rPr>
        <w:t xml:space="preserve"> la</w:t>
      </w:r>
      <w:r w:rsidRPr="00DF0409">
        <w:rPr>
          <w:rFonts w:ascii="Times New Roman" w:eastAsia="Times New Roman" w:hAnsi="Times New Roman" w:cs="Times New Roman"/>
          <w:sz w:val="24"/>
          <w:szCs w:val="24"/>
          <w:lang w:eastAsia="fr-CA"/>
        </w:rPr>
        <w:t xml:space="preserve"> première aumônerie communautaire a été fondée en 1980, à Moncton, NB. Elle jouissait d’une grande renommée à l’international. Elle travaill</w:t>
      </w:r>
      <w:r>
        <w:rPr>
          <w:rFonts w:ascii="Times New Roman" w:eastAsia="Times New Roman" w:hAnsi="Times New Roman" w:cs="Times New Roman"/>
          <w:sz w:val="24"/>
          <w:szCs w:val="24"/>
          <w:lang w:eastAsia="fr-CA"/>
        </w:rPr>
        <w:t xml:space="preserve">ait en partenariat avec les communautés de foi et contribuait à la réinsertion de plusieurs ex-détenus. Oui, certains bénéficiaires restaient attachés aux intervenants et aux autres ex-détenus qui se rassemblaient sur les lieux de la ressource, mais le taux de récidive était faible et ceux qui restaient attachés étaient ceux qui avaient besoin de plus de soutien. </w:t>
      </w:r>
    </w:p>
    <w:p w14:paraId="09768732" w14:textId="77777777" w:rsidR="003335D0" w:rsidRDefault="003335D0" w:rsidP="003335D0">
      <w:pPr>
        <w:pStyle w:val="ListParagraph"/>
        <w:spacing w:after="0" w:line="240" w:lineRule="auto"/>
        <w:ind w:left="1440"/>
        <w:rPr>
          <w:rFonts w:ascii="Times New Roman" w:eastAsia="Times New Roman" w:hAnsi="Times New Roman" w:cs="Times New Roman"/>
          <w:sz w:val="24"/>
          <w:szCs w:val="24"/>
          <w:lang w:eastAsia="fr-CA"/>
        </w:rPr>
      </w:pPr>
    </w:p>
    <w:p w14:paraId="232D329A" w14:textId="77777777" w:rsidR="003335D0" w:rsidRDefault="003335D0" w:rsidP="003335D0">
      <w:pPr>
        <w:pStyle w:val="ListParagraph"/>
        <w:spacing w:after="0"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d.     </w:t>
      </w:r>
      <w:r>
        <w:rPr>
          <w:rFonts w:ascii="Times New Roman" w:eastAsia="Times New Roman" w:hAnsi="Times New Roman" w:cs="Times New Roman"/>
          <w:sz w:val="24"/>
          <w:szCs w:val="24"/>
          <w:lang w:eastAsia="fr-CA"/>
        </w:rPr>
        <w:t>P</w:t>
      </w:r>
      <w:r w:rsidRPr="00021BF0">
        <w:rPr>
          <w:rFonts w:ascii="Times New Roman" w:eastAsia="Times New Roman" w:hAnsi="Times New Roman" w:cs="Times New Roman"/>
          <w:sz w:val="24"/>
          <w:szCs w:val="24"/>
          <w:lang w:eastAsia="fr-CA"/>
        </w:rPr>
        <w:t>enser à des opportunités de financement réalistes pour les ressources et programmes reliés à des communautés de foi dévouées à l’intégration des ex-délinquants dans la société.</w:t>
      </w:r>
      <w:r>
        <w:rPr>
          <w:rFonts w:ascii="Times New Roman" w:eastAsia="Times New Roman" w:hAnsi="Times New Roman" w:cs="Times New Roman"/>
          <w:sz w:val="24"/>
          <w:szCs w:val="24"/>
          <w:lang w:eastAsia="fr-CA"/>
        </w:rPr>
        <w:t xml:space="preserve"> Depuis les débuts, l</w:t>
      </w:r>
      <w:r w:rsidRPr="00021BF0">
        <w:rPr>
          <w:rFonts w:ascii="Times New Roman" w:eastAsia="Times New Roman" w:hAnsi="Times New Roman" w:cs="Times New Roman"/>
          <w:sz w:val="24"/>
          <w:szCs w:val="24"/>
          <w:lang w:eastAsia="fr-CA"/>
        </w:rPr>
        <w:t xml:space="preserve">es communautés de foi ont fait beaucoup auprès des personnes affectées </w:t>
      </w:r>
      <w:r>
        <w:rPr>
          <w:rFonts w:ascii="Times New Roman" w:eastAsia="Times New Roman" w:hAnsi="Times New Roman" w:cs="Times New Roman"/>
          <w:sz w:val="24"/>
          <w:szCs w:val="24"/>
          <w:lang w:eastAsia="fr-CA"/>
        </w:rPr>
        <w:t xml:space="preserve">par le crime </w:t>
      </w:r>
      <w:r w:rsidRPr="00021BF0">
        <w:rPr>
          <w:rFonts w:ascii="Times New Roman" w:eastAsia="Times New Roman" w:hAnsi="Times New Roman" w:cs="Times New Roman"/>
          <w:sz w:val="24"/>
          <w:szCs w:val="24"/>
          <w:lang w:eastAsia="fr-CA"/>
        </w:rPr>
        <w:t xml:space="preserve">et elles sont ouvertes à de nouveaux partenariats. Elles ont toujours travaillé avec les aumôniers carcéraux et les aumôniers communautaires. </w:t>
      </w:r>
      <w:r>
        <w:rPr>
          <w:rFonts w:ascii="Times New Roman" w:eastAsia="Times New Roman" w:hAnsi="Times New Roman" w:cs="Times New Roman"/>
          <w:sz w:val="24"/>
          <w:szCs w:val="24"/>
          <w:lang w:eastAsia="fr-CA"/>
        </w:rPr>
        <w:t>Investir dans leurs programmes et ressources, s’engager en partenaires, c’est investir dans la sécurité de nos communautés et dans la prévention de la récidive.</w:t>
      </w:r>
    </w:p>
    <w:p w14:paraId="17FB0E15" w14:textId="77777777" w:rsidR="003335D0" w:rsidRPr="00021BF0" w:rsidRDefault="003335D0" w:rsidP="003335D0">
      <w:pPr>
        <w:spacing w:after="0" w:line="240" w:lineRule="auto"/>
        <w:ind w:left="1080"/>
        <w:rPr>
          <w:rFonts w:ascii="Times New Roman" w:eastAsia="Times New Roman" w:hAnsi="Times New Roman" w:cs="Times New Roman"/>
          <w:sz w:val="24"/>
          <w:szCs w:val="24"/>
          <w:lang w:eastAsia="fr-CA"/>
        </w:rPr>
      </w:pPr>
    </w:p>
    <w:p w14:paraId="15580C71"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6DE20DD9"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r w:rsidRPr="00E83D6A">
        <w:rPr>
          <w:rFonts w:ascii="Times New Roman" w:eastAsia="Times New Roman" w:hAnsi="Times New Roman" w:cs="Times New Roman"/>
          <w:b/>
          <w:bCs/>
          <w:sz w:val="24"/>
          <w:szCs w:val="24"/>
          <w:u w:val="single"/>
          <w:lang w:eastAsia="fr-CA"/>
        </w:rPr>
        <w:t>Thème 3: logement</w:t>
      </w:r>
    </w:p>
    <w:p w14:paraId="143A2845"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1627A6A0" w14:textId="77777777" w:rsidR="003335D0" w:rsidRDefault="003335D0" w:rsidP="003335D0">
      <w:pPr>
        <w:numPr>
          <w:ilvl w:val="0"/>
          <w:numId w:val="8"/>
        </w:numPr>
        <w:spacing w:before="100" w:beforeAutospacing="1" w:after="100" w:afterAutospacing="1" w:line="240" w:lineRule="auto"/>
        <w:ind w:left="94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Lien entre le logement et la réduction de la récidive:</w:t>
      </w:r>
    </w:p>
    <w:p w14:paraId="0A300D83"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sidRPr="00021BF0">
        <w:rPr>
          <w:rFonts w:ascii="Times New Roman" w:eastAsia="Times New Roman" w:hAnsi="Times New Roman" w:cs="Times New Roman"/>
          <w:b/>
          <w:sz w:val="24"/>
          <w:szCs w:val="24"/>
          <w:lang w:eastAsia="fr-CA"/>
        </w:rPr>
        <w:t>a.</w:t>
      </w:r>
      <w:r>
        <w:rPr>
          <w:rFonts w:ascii="Times New Roman" w:eastAsia="Times New Roman" w:hAnsi="Times New Roman" w:cs="Times New Roman"/>
          <w:sz w:val="24"/>
          <w:szCs w:val="24"/>
          <w:lang w:eastAsia="fr-CA"/>
        </w:rPr>
        <w:t xml:space="preserve">   </w:t>
      </w:r>
      <w:r w:rsidRPr="00021BF0">
        <w:rPr>
          <w:rFonts w:ascii="Times New Roman" w:eastAsia="Times New Roman" w:hAnsi="Times New Roman" w:cs="Times New Roman"/>
          <w:sz w:val="24"/>
          <w:szCs w:val="24"/>
          <w:lang w:eastAsia="fr-CA"/>
        </w:rPr>
        <w:t xml:space="preserve">Le lien est étroit : un logement adéquat à coût raisonnable est un facteur essentiel </w:t>
      </w:r>
      <w:proofErr w:type="gramStart"/>
      <w:r w:rsidRPr="00021BF0">
        <w:rPr>
          <w:rFonts w:ascii="Times New Roman" w:eastAsia="Times New Roman" w:hAnsi="Times New Roman" w:cs="Times New Roman"/>
          <w:sz w:val="24"/>
          <w:szCs w:val="24"/>
          <w:lang w:eastAsia="fr-CA"/>
        </w:rPr>
        <w:t>de  la</w:t>
      </w:r>
      <w:proofErr w:type="gramEnd"/>
      <w:r w:rsidRPr="00021BF0">
        <w:rPr>
          <w:rFonts w:ascii="Times New Roman" w:eastAsia="Times New Roman" w:hAnsi="Times New Roman" w:cs="Times New Roman"/>
          <w:sz w:val="24"/>
          <w:szCs w:val="24"/>
          <w:lang w:eastAsia="fr-CA"/>
        </w:rPr>
        <w:t xml:space="preserve"> qualité de vie et s’avère nécessaire pour obtenir un emploi : pas d’adresse et de numéro de téléphone, pas d’emploi!</w:t>
      </w:r>
    </w:p>
    <w:p w14:paraId="708315B5" w14:textId="77777777" w:rsidR="003335D0" w:rsidRPr="00E83D6A"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b.   </w:t>
      </w:r>
      <w:r w:rsidRPr="00E83D6A">
        <w:rPr>
          <w:rFonts w:ascii="Times New Roman" w:eastAsia="Times New Roman" w:hAnsi="Times New Roman" w:cs="Times New Roman"/>
          <w:sz w:val="24"/>
          <w:szCs w:val="24"/>
          <w:lang w:eastAsia="fr-CA"/>
        </w:rPr>
        <w:t xml:space="preserve">Les églises </w:t>
      </w:r>
      <w:r>
        <w:rPr>
          <w:rFonts w:ascii="Times New Roman" w:eastAsia="Times New Roman" w:hAnsi="Times New Roman" w:cs="Times New Roman"/>
          <w:sz w:val="24"/>
          <w:szCs w:val="24"/>
          <w:lang w:eastAsia="fr-CA"/>
        </w:rPr>
        <w:t xml:space="preserve">et communautés de foi </w:t>
      </w:r>
      <w:r w:rsidRPr="00E83D6A">
        <w:rPr>
          <w:rFonts w:ascii="Times New Roman" w:eastAsia="Times New Roman" w:hAnsi="Times New Roman" w:cs="Times New Roman"/>
          <w:sz w:val="24"/>
          <w:szCs w:val="24"/>
          <w:lang w:eastAsia="fr-CA"/>
        </w:rPr>
        <w:t>ont beaucoup à offrir, ce qui peut être réalisé en partenariat avec le gouvernement</w:t>
      </w:r>
      <w:r>
        <w:rPr>
          <w:rFonts w:ascii="Times New Roman" w:eastAsia="Times New Roman" w:hAnsi="Times New Roman" w:cs="Times New Roman"/>
          <w:sz w:val="24"/>
          <w:szCs w:val="24"/>
          <w:lang w:eastAsia="fr-CA"/>
        </w:rPr>
        <w:t>.</w:t>
      </w:r>
    </w:p>
    <w:p w14:paraId="6FE4A6A7" w14:textId="77777777" w:rsidR="003335D0" w:rsidRDefault="003335D0" w:rsidP="003335D0">
      <w:pPr>
        <w:numPr>
          <w:ilvl w:val="0"/>
          <w:numId w:val="9"/>
        </w:numPr>
        <w:spacing w:before="100" w:beforeAutospacing="1" w:after="100" w:afterAutospacing="1" w:line="240" w:lineRule="auto"/>
        <w:ind w:left="94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Obstacles à la recherche d’un logement adéquat</w:t>
      </w:r>
      <w:r>
        <w:rPr>
          <w:rFonts w:ascii="Times New Roman" w:eastAsia="Times New Roman" w:hAnsi="Times New Roman" w:cs="Times New Roman"/>
          <w:sz w:val="24"/>
          <w:szCs w:val="24"/>
          <w:lang w:eastAsia="fr-CA"/>
        </w:rPr>
        <w:t> :</w:t>
      </w:r>
    </w:p>
    <w:p w14:paraId="31DA5612"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a.    </w:t>
      </w:r>
      <w:r>
        <w:rPr>
          <w:rFonts w:ascii="Times New Roman" w:eastAsia="Times New Roman" w:hAnsi="Times New Roman" w:cs="Times New Roman"/>
          <w:sz w:val="24"/>
          <w:szCs w:val="24"/>
          <w:lang w:eastAsia="fr-CA"/>
        </w:rPr>
        <w:t>La p</w:t>
      </w:r>
      <w:r w:rsidRPr="00E83D6A">
        <w:rPr>
          <w:rFonts w:ascii="Times New Roman" w:eastAsia="Times New Roman" w:hAnsi="Times New Roman" w:cs="Times New Roman"/>
          <w:sz w:val="24"/>
          <w:szCs w:val="24"/>
          <w:lang w:eastAsia="fr-CA"/>
        </w:rPr>
        <w:t>énurie de logements accessible</w:t>
      </w:r>
      <w:r>
        <w:rPr>
          <w:rFonts w:ascii="Times New Roman" w:eastAsia="Times New Roman" w:hAnsi="Times New Roman" w:cs="Times New Roman"/>
          <w:sz w:val="24"/>
          <w:szCs w:val="24"/>
          <w:lang w:eastAsia="fr-CA"/>
        </w:rPr>
        <w:t>s;</w:t>
      </w:r>
    </w:p>
    <w:p w14:paraId="2024BEB1"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b.    </w:t>
      </w:r>
      <w:r w:rsidRPr="00E83D6A">
        <w:rPr>
          <w:rFonts w:ascii="Times New Roman" w:eastAsia="Times New Roman" w:hAnsi="Times New Roman" w:cs="Times New Roman"/>
          <w:sz w:val="24"/>
          <w:szCs w:val="24"/>
          <w:lang w:eastAsia="fr-CA"/>
        </w:rPr>
        <w:t>Le grand nombre de personnes qui se présentent pour le</w:t>
      </w:r>
      <w:r>
        <w:rPr>
          <w:rFonts w:ascii="Times New Roman" w:eastAsia="Times New Roman" w:hAnsi="Times New Roman" w:cs="Times New Roman"/>
          <w:sz w:val="24"/>
          <w:szCs w:val="24"/>
          <w:lang w:eastAsia="fr-CA"/>
        </w:rPr>
        <w:t xml:space="preserve"> </w:t>
      </w:r>
      <w:proofErr w:type="gramStart"/>
      <w:r>
        <w:rPr>
          <w:rFonts w:ascii="Times New Roman" w:eastAsia="Times New Roman" w:hAnsi="Times New Roman" w:cs="Times New Roman"/>
          <w:sz w:val="24"/>
          <w:szCs w:val="24"/>
          <w:lang w:eastAsia="fr-CA"/>
        </w:rPr>
        <w:t xml:space="preserve">même </w:t>
      </w:r>
      <w:r w:rsidRPr="00E83D6A">
        <w:rPr>
          <w:rFonts w:ascii="Times New Roman" w:eastAsia="Times New Roman" w:hAnsi="Times New Roman" w:cs="Times New Roman"/>
          <w:sz w:val="24"/>
          <w:szCs w:val="24"/>
          <w:lang w:eastAsia="fr-CA"/>
        </w:rPr>
        <w:t xml:space="preserve"> logement</w:t>
      </w:r>
      <w:proofErr w:type="gramEnd"/>
      <w:r>
        <w:rPr>
          <w:rFonts w:ascii="Times New Roman" w:eastAsia="Times New Roman" w:hAnsi="Times New Roman" w:cs="Times New Roman"/>
          <w:sz w:val="24"/>
          <w:szCs w:val="24"/>
          <w:lang w:eastAsia="fr-CA"/>
        </w:rPr>
        <w:t xml:space="preserve"> et le choix du locataire « idéal » par le propriétaire;</w:t>
      </w:r>
    </w:p>
    <w:p w14:paraId="3CB45116"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c.</w:t>
      </w: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Le coût élevé des logements</w:t>
      </w:r>
      <w:r>
        <w:rPr>
          <w:rFonts w:ascii="Times New Roman" w:eastAsia="Times New Roman" w:hAnsi="Times New Roman" w:cs="Times New Roman"/>
          <w:sz w:val="24"/>
          <w:szCs w:val="24"/>
          <w:lang w:eastAsia="fr-CA"/>
        </w:rPr>
        <w:t>;</w:t>
      </w:r>
    </w:p>
    <w:p w14:paraId="6C978917"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lastRenderedPageBreak/>
        <w:t>d.</w:t>
      </w:r>
      <w:r>
        <w:rPr>
          <w:rFonts w:ascii="Times New Roman" w:eastAsia="Times New Roman" w:hAnsi="Times New Roman" w:cs="Times New Roman"/>
          <w:sz w:val="24"/>
          <w:szCs w:val="24"/>
          <w:lang w:eastAsia="fr-CA"/>
        </w:rPr>
        <w:t xml:space="preserve">    La mauvaise qualité d’un grand nombre</w:t>
      </w:r>
      <w:r w:rsidRPr="00E83D6A">
        <w:rPr>
          <w:rFonts w:ascii="Times New Roman" w:eastAsia="Times New Roman" w:hAnsi="Times New Roman" w:cs="Times New Roman"/>
          <w:sz w:val="24"/>
          <w:szCs w:val="24"/>
          <w:lang w:eastAsia="fr-CA"/>
        </w:rPr>
        <w:t xml:space="preserve"> d’immeubles</w:t>
      </w:r>
      <w:r>
        <w:rPr>
          <w:rFonts w:ascii="Times New Roman" w:eastAsia="Times New Roman" w:hAnsi="Times New Roman" w:cs="Times New Roman"/>
          <w:sz w:val="24"/>
          <w:szCs w:val="24"/>
          <w:lang w:eastAsia="fr-CA"/>
        </w:rPr>
        <w:t>;</w:t>
      </w:r>
    </w:p>
    <w:p w14:paraId="0C7317DE"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e.</w:t>
      </w: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w:t>
      </w:r>
      <w:r>
        <w:rPr>
          <w:rFonts w:ascii="Times New Roman" w:eastAsia="Times New Roman" w:hAnsi="Times New Roman" w:cs="Times New Roman"/>
          <w:sz w:val="24"/>
          <w:szCs w:val="24"/>
          <w:lang w:eastAsia="fr-CA"/>
        </w:rPr>
        <w:t xml:space="preserve">a vétusté et le mauvais entretien </w:t>
      </w:r>
      <w:proofErr w:type="gramStart"/>
      <w:r>
        <w:rPr>
          <w:rFonts w:ascii="Times New Roman" w:eastAsia="Times New Roman" w:hAnsi="Times New Roman" w:cs="Times New Roman"/>
          <w:sz w:val="24"/>
          <w:szCs w:val="24"/>
          <w:lang w:eastAsia="fr-CA"/>
        </w:rPr>
        <w:t>de  nombreux</w:t>
      </w:r>
      <w:proofErr w:type="gramEnd"/>
      <w:r>
        <w:rPr>
          <w:rFonts w:ascii="Times New Roman" w:eastAsia="Times New Roman" w:hAnsi="Times New Roman" w:cs="Times New Roman"/>
          <w:sz w:val="24"/>
          <w:szCs w:val="24"/>
          <w:lang w:eastAsia="fr-CA"/>
        </w:rPr>
        <w:t xml:space="preserve"> logements;</w:t>
      </w:r>
    </w:p>
    <w:p w14:paraId="36675154" w14:textId="77777777" w:rsidR="003335D0" w:rsidRPr="00021BF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f.</w:t>
      </w: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 xml:space="preserve">La discrimination pratiquée par les propriétaires, qui demandent des références au </w:t>
      </w:r>
      <w:proofErr w:type="gramStart"/>
      <w:r w:rsidRPr="00E83D6A">
        <w:rPr>
          <w:rFonts w:ascii="Times New Roman" w:eastAsia="Times New Roman" w:hAnsi="Times New Roman" w:cs="Times New Roman"/>
          <w:sz w:val="24"/>
          <w:szCs w:val="24"/>
          <w:lang w:eastAsia="fr-CA"/>
        </w:rPr>
        <w:t xml:space="preserve">futur </w:t>
      </w: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locataire</w:t>
      </w:r>
      <w:proofErr w:type="gramEnd"/>
      <w:r>
        <w:rPr>
          <w:rFonts w:ascii="Times New Roman" w:eastAsia="Times New Roman" w:hAnsi="Times New Roman" w:cs="Times New Roman"/>
          <w:sz w:val="24"/>
          <w:szCs w:val="24"/>
          <w:lang w:eastAsia="fr-CA"/>
        </w:rPr>
        <w:t>.</w:t>
      </w:r>
    </w:p>
    <w:p w14:paraId="34A7C767" w14:textId="77777777" w:rsidR="003335D0" w:rsidRPr="00E83D6A" w:rsidRDefault="003335D0" w:rsidP="003335D0">
      <w:pPr>
        <w:spacing w:before="100" w:beforeAutospacing="1" w:after="100" w:afterAutospacing="1" w:line="240" w:lineRule="auto"/>
        <w:ind w:left="360"/>
        <w:rPr>
          <w:rFonts w:ascii="Times New Roman" w:eastAsia="Times New Roman" w:hAnsi="Times New Roman" w:cs="Times New Roman"/>
          <w:sz w:val="24"/>
          <w:szCs w:val="24"/>
          <w:lang w:eastAsia="fr-CA"/>
        </w:rPr>
      </w:pPr>
      <w:r w:rsidRPr="00021BF0">
        <w:rPr>
          <w:rFonts w:ascii="Times New Roman" w:eastAsia="Times New Roman" w:hAnsi="Times New Roman" w:cs="Times New Roman"/>
          <w:sz w:val="24"/>
          <w:szCs w:val="24"/>
          <w:lang w:eastAsia="fr-CA"/>
        </w:rPr>
        <w:t xml:space="preserve">Note : Actuellement, et peut-être pour longtemps, la recherche d’un logement est un défi pour le grand public, pratiquement partout au Canada. Ce défi </w:t>
      </w:r>
      <w:proofErr w:type="gramStart"/>
      <w:r w:rsidRPr="00021BF0">
        <w:rPr>
          <w:rFonts w:ascii="Times New Roman" w:eastAsia="Times New Roman" w:hAnsi="Times New Roman" w:cs="Times New Roman"/>
          <w:sz w:val="24"/>
          <w:szCs w:val="24"/>
          <w:lang w:eastAsia="fr-CA"/>
        </w:rPr>
        <w:t>est  encore</w:t>
      </w:r>
      <w:proofErr w:type="gramEnd"/>
      <w:r w:rsidRPr="00021BF0">
        <w:rPr>
          <w:rFonts w:ascii="Times New Roman" w:eastAsia="Times New Roman" w:hAnsi="Times New Roman" w:cs="Times New Roman"/>
          <w:sz w:val="24"/>
          <w:szCs w:val="24"/>
          <w:lang w:eastAsia="fr-CA"/>
        </w:rPr>
        <w:t xml:space="preserve"> plus grand pour les personnes retournant dans la communauté, particulièrement celles qui sont libérées sans être passées par une maison de transition.</w:t>
      </w:r>
    </w:p>
    <w:p w14:paraId="239983A0" w14:textId="77777777" w:rsidR="003335D0" w:rsidRDefault="003335D0" w:rsidP="003335D0">
      <w:pPr>
        <w:numPr>
          <w:ilvl w:val="0"/>
          <w:numId w:val="10"/>
        </w:numPr>
        <w:spacing w:before="100" w:beforeAutospacing="1" w:after="100" w:afterAutospacing="1" w:line="240" w:lineRule="auto"/>
        <w:ind w:left="94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Mesures d’atténuation de ces obstacles et facteurs facilitant l’accès à un logement adéquat</w:t>
      </w:r>
    </w:p>
    <w:p w14:paraId="535B565C" w14:textId="77777777" w:rsidR="003335D0" w:rsidRDefault="003335D0" w:rsidP="003335D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sidRPr="00021BF0">
        <w:rPr>
          <w:rFonts w:ascii="Times New Roman" w:eastAsia="Times New Roman" w:hAnsi="Times New Roman" w:cs="Times New Roman"/>
          <w:sz w:val="24"/>
          <w:szCs w:val="24"/>
          <w:lang w:eastAsia="fr-CA"/>
        </w:rPr>
        <w:t>Fournir à la personne l’information pertinente durant les premiers mois de l’incarcération, bien avant le retour dans la communauté</w:t>
      </w:r>
      <w:r>
        <w:rPr>
          <w:rFonts w:ascii="Times New Roman" w:eastAsia="Times New Roman" w:hAnsi="Times New Roman" w:cs="Times New Roman"/>
          <w:sz w:val="24"/>
          <w:szCs w:val="24"/>
          <w:lang w:eastAsia="fr-CA"/>
        </w:rPr>
        <w:t>;</w:t>
      </w:r>
    </w:p>
    <w:p w14:paraId="720CDAF7"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723923DF" w14:textId="77777777" w:rsidR="003335D0" w:rsidRDefault="003335D0" w:rsidP="003335D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Accompagner de façon étroite les ex-délinquants durant</w:t>
      </w:r>
      <w:r w:rsidRPr="00021BF0">
        <w:rPr>
          <w:rFonts w:ascii="Times New Roman" w:eastAsia="Times New Roman" w:hAnsi="Times New Roman" w:cs="Times New Roman"/>
          <w:sz w:val="24"/>
          <w:szCs w:val="24"/>
          <w:lang w:eastAsia="fr-CA"/>
        </w:rPr>
        <w:t xml:space="preserve"> la</w:t>
      </w:r>
      <w:r>
        <w:rPr>
          <w:rFonts w:ascii="Times New Roman" w:eastAsia="Times New Roman" w:hAnsi="Times New Roman" w:cs="Times New Roman"/>
          <w:sz w:val="24"/>
          <w:szCs w:val="24"/>
          <w:lang w:eastAsia="fr-CA"/>
        </w:rPr>
        <w:t xml:space="preserve"> ou les</w:t>
      </w:r>
      <w:r w:rsidRPr="00021BF0">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xml:space="preserve">deux </w:t>
      </w:r>
      <w:r w:rsidRPr="00021BF0">
        <w:rPr>
          <w:rFonts w:ascii="Times New Roman" w:eastAsia="Times New Roman" w:hAnsi="Times New Roman" w:cs="Times New Roman"/>
          <w:sz w:val="24"/>
          <w:szCs w:val="24"/>
          <w:lang w:eastAsia="fr-CA"/>
        </w:rPr>
        <w:t>dernière</w:t>
      </w:r>
      <w:r>
        <w:rPr>
          <w:rFonts w:ascii="Times New Roman" w:eastAsia="Times New Roman" w:hAnsi="Times New Roman" w:cs="Times New Roman"/>
          <w:sz w:val="24"/>
          <w:szCs w:val="24"/>
          <w:lang w:eastAsia="fr-CA"/>
        </w:rPr>
        <w:t>s</w:t>
      </w:r>
      <w:r w:rsidRPr="00021BF0">
        <w:rPr>
          <w:rFonts w:ascii="Times New Roman" w:eastAsia="Times New Roman" w:hAnsi="Times New Roman" w:cs="Times New Roman"/>
          <w:sz w:val="24"/>
          <w:szCs w:val="24"/>
          <w:lang w:eastAsia="fr-CA"/>
        </w:rPr>
        <w:t xml:space="preserve"> année</w:t>
      </w:r>
      <w:r>
        <w:rPr>
          <w:rFonts w:ascii="Times New Roman" w:eastAsia="Times New Roman" w:hAnsi="Times New Roman" w:cs="Times New Roman"/>
          <w:sz w:val="24"/>
          <w:szCs w:val="24"/>
          <w:lang w:eastAsia="fr-CA"/>
        </w:rPr>
        <w:t>s de leur incarcération de même que dans</w:t>
      </w:r>
      <w:r w:rsidRPr="00021BF0">
        <w:rPr>
          <w:rFonts w:ascii="Times New Roman" w:eastAsia="Times New Roman" w:hAnsi="Times New Roman" w:cs="Times New Roman"/>
          <w:sz w:val="24"/>
          <w:szCs w:val="24"/>
          <w:lang w:eastAsia="fr-CA"/>
        </w:rPr>
        <w:t xml:space="preserve"> les premiers mois de libération</w:t>
      </w:r>
      <w:r>
        <w:rPr>
          <w:rFonts w:ascii="Times New Roman" w:eastAsia="Times New Roman" w:hAnsi="Times New Roman" w:cs="Times New Roman"/>
          <w:sz w:val="24"/>
          <w:szCs w:val="24"/>
          <w:lang w:eastAsia="fr-CA"/>
        </w:rPr>
        <w:t xml:space="preserve"> : information sur le marché du travail et les besoins de main d’œuvre; aide à répertorier leurs compétences, leurs </w:t>
      </w:r>
      <w:proofErr w:type="gramStart"/>
      <w:r>
        <w:rPr>
          <w:rFonts w:ascii="Times New Roman" w:eastAsia="Times New Roman" w:hAnsi="Times New Roman" w:cs="Times New Roman"/>
          <w:sz w:val="24"/>
          <w:szCs w:val="24"/>
          <w:lang w:eastAsia="fr-CA"/>
        </w:rPr>
        <w:t>intérêts,  capacités</w:t>
      </w:r>
      <w:proofErr w:type="gramEnd"/>
      <w:r>
        <w:rPr>
          <w:rFonts w:ascii="Times New Roman" w:eastAsia="Times New Roman" w:hAnsi="Times New Roman" w:cs="Times New Roman"/>
          <w:sz w:val="24"/>
          <w:szCs w:val="24"/>
          <w:lang w:eastAsia="fr-CA"/>
        </w:rPr>
        <w:t xml:space="preserve"> et intérêts de formation;</w:t>
      </w:r>
    </w:p>
    <w:p w14:paraId="152222D1"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599E68B1" w14:textId="77777777" w:rsidR="003335D0" w:rsidRDefault="003335D0" w:rsidP="003335D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Planifier l’accueil de la communauté et d’éventuels employeurs; obtenir ou aider la personne à obtenir des entrevues auprès d’employeurs ouverts à leurs besoins et désir de leur être utiles;</w:t>
      </w:r>
    </w:p>
    <w:p w14:paraId="2D23340E"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3A90CA30" w14:textId="77777777" w:rsidR="003335D0" w:rsidRDefault="003335D0" w:rsidP="003335D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Prévoir l</w:t>
      </w:r>
      <w:r w:rsidRPr="00021BF0">
        <w:rPr>
          <w:rFonts w:ascii="Times New Roman" w:eastAsia="Times New Roman" w:hAnsi="Times New Roman" w:cs="Times New Roman"/>
          <w:sz w:val="24"/>
          <w:szCs w:val="24"/>
          <w:lang w:eastAsia="fr-CA"/>
        </w:rPr>
        <w:t>’accès à un hébergement temporaire</w:t>
      </w:r>
      <w:r>
        <w:rPr>
          <w:rFonts w:ascii="Times New Roman" w:eastAsia="Times New Roman" w:hAnsi="Times New Roman" w:cs="Times New Roman"/>
          <w:sz w:val="24"/>
          <w:szCs w:val="24"/>
          <w:lang w:eastAsia="fr-CA"/>
        </w:rPr>
        <w:t>,</w:t>
      </w:r>
      <w:r w:rsidRPr="00021BF0">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xml:space="preserve">au besoin, durant la recherche </w:t>
      </w:r>
      <w:proofErr w:type="gramStart"/>
      <w:r>
        <w:rPr>
          <w:rFonts w:ascii="Times New Roman" w:eastAsia="Times New Roman" w:hAnsi="Times New Roman" w:cs="Times New Roman"/>
          <w:sz w:val="24"/>
          <w:szCs w:val="24"/>
          <w:lang w:eastAsia="fr-CA"/>
        </w:rPr>
        <w:t xml:space="preserve">d’un </w:t>
      </w:r>
      <w:r w:rsidRPr="00021BF0">
        <w:rPr>
          <w:rFonts w:ascii="Times New Roman" w:eastAsia="Times New Roman" w:hAnsi="Times New Roman" w:cs="Times New Roman"/>
          <w:sz w:val="24"/>
          <w:szCs w:val="24"/>
          <w:lang w:eastAsia="fr-CA"/>
        </w:rPr>
        <w:t xml:space="preserve"> logement</w:t>
      </w:r>
      <w:proofErr w:type="gramEnd"/>
      <w:r>
        <w:rPr>
          <w:rFonts w:ascii="Times New Roman" w:eastAsia="Times New Roman" w:hAnsi="Times New Roman" w:cs="Times New Roman"/>
          <w:sz w:val="24"/>
          <w:szCs w:val="24"/>
          <w:lang w:eastAsia="fr-CA"/>
        </w:rPr>
        <w:t>;</w:t>
      </w:r>
    </w:p>
    <w:p w14:paraId="5FA969C1"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014AF48C" w14:textId="77777777" w:rsidR="003335D0" w:rsidRDefault="003335D0" w:rsidP="003335D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sidRPr="00021BF0">
        <w:rPr>
          <w:rFonts w:ascii="Times New Roman" w:eastAsia="Times New Roman" w:hAnsi="Times New Roman" w:cs="Times New Roman"/>
          <w:sz w:val="24"/>
          <w:szCs w:val="24"/>
          <w:lang w:eastAsia="fr-CA"/>
        </w:rPr>
        <w:t>Encourager la création de centres communautaires intégrant d</w:t>
      </w:r>
      <w:r>
        <w:rPr>
          <w:rFonts w:ascii="Times New Roman" w:eastAsia="Times New Roman" w:hAnsi="Times New Roman" w:cs="Times New Roman"/>
          <w:sz w:val="24"/>
          <w:szCs w:val="24"/>
          <w:lang w:eastAsia="fr-CA"/>
        </w:rPr>
        <w:t>es unités de logement ou l’aménagement</w:t>
      </w:r>
      <w:r w:rsidRPr="00021BF0">
        <w:rPr>
          <w:rFonts w:ascii="Times New Roman" w:eastAsia="Times New Roman" w:hAnsi="Times New Roman" w:cs="Times New Roman"/>
          <w:sz w:val="24"/>
          <w:szCs w:val="24"/>
          <w:lang w:eastAsia="fr-CA"/>
        </w:rPr>
        <w:t xml:space="preserve"> de telles unités da</w:t>
      </w:r>
      <w:r>
        <w:rPr>
          <w:rFonts w:ascii="Times New Roman" w:eastAsia="Times New Roman" w:hAnsi="Times New Roman" w:cs="Times New Roman"/>
          <w:sz w:val="24"/>
          <w:szCs w:val="24"/>
          <w:lang w:eastAsia="fr-CA"/>
        </w:rPr>
        <w:t>ns d</w:t>
      </w:r>
      <w:r w:rsidRPr="00021BF0">
        <w:rPr>
          <w:rFonts w:ascii="Times New Roman" w:eastAsia="Times New Roman" w:hAnsi="Times New Roman" w:cs="Times New Roman"/>
          <w:sz w:val="24"/>
          <w:szCs w:val="24"/>
          <w:lang w:eastAsia="fr-CA"/>
        </w:rPr>
        <w:t xml:space="preserve">es centres </w:t>
      </w:r>
      <w:r>
        <w:rPr>
          <w:rFonts w:ascii="Times New Roman" w:eastAsia="Times New Roman" w:hAnsi="Times New Roman" w:cs="Times New Roman"/>
          <w:sz w:val="24"/>
          <w:szCs w:val="24"/>
          <w:lang w:eastAsia="fr-CA"/>
        </w:rPr>
        <w:t>communautaires existants;</w:t>
      </w:r>
    </w:p>
    <w:p w14:paraId="339453C3"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5C5E1C75" w14:textId="77777777" w:rsidR="003335D0" w:rsidRDefault="003335D0" w:rsidP="003335D0">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sidRPr="006227F3">
        <w:rPr>
          <w:rFonts w:ascii="Times New Roman" w:eastAsia="Times New Roman" w:hAnsi="Times New Roman" w:cs="Times New Roman"/>
          <w:sz w:val="24"/>
          <w:szCs w:val="24"/>
          <w:lang w:eastAsia="fr-CA"/>
        </w:rPr>
        <w:t>Créer ou soutenir la création de petits groupes de citoyens dévoués à trouver des logements abordables pour les personnes qui sortent de prison. Par exemple, à Toronto, un groupe obtient des arrangements avec certains concierges d’immeubles et/ou propriétaires de façon à garantir un logement aux personnes qui participent à un programme ou à une démarche de réinsertion. C’est une petite organisation, mais efficace et peu coûteuse pour trouver un logement.</w:t>
      </w:r>
    </w:p>
    <w:p w14:paraId="217697D3"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Deux ressources exemplaires sont mentionnées : </w:t>
      </w:r>
    </w:p>
    <w:p w14:paraId="5DAB373E" w14:textId="77777777" w:rsidR="003335D0" w:rsidRPr="0022131B" w:rsidRDefault="003335D0" w:rsidP="003335D0">
      <w:pPr>
        <w:pStyle w:val="ListParagraph"/>
        <w:spacing w:before="100" w:beforeAutospacing="1" w:after="100" w:afterAutospacing="1" w:line="240" w:lineRule="auto"/>
        <w:ind w:left="1440" w:firstLine="684"/>
        <w:rPr>
          <w:rFonts w:ascii="Times New Roman" w:eastAsia="Times New Roman" w:hAnsi="Times New Roman" w:cs="Times New Roman"/>
          <w:sz w:val="24"/>
          <w:szCs w:val="24"/>
          <w:lang w:val="en-CA" w:eastAsia="fr-CA"/>
        </w:rPr>
      </w:pPr>
      <w:r w:rsidRPr="0022131B">
        <w:rPr>
          <w:rFonts w:ascii="Times New Roman" w:eastAsia="Times New Roman" w:hAnsi="Times New Roman" w:cs="Times New Roman"/>
          <w:sz w:val="24"/>
          <w:szCs w:val="24"/>
          <w:lang w:val="en-CA" w:eastAsia="fr-CA"/>
        </w:rPr>
        <w:t xml:space="preserve">-    </w:t>
      </w:r>
      <w:r w:rsidRPr="0022131B">
        <w:rPr>
          <w:rFonts w:ascii="Times New Roman" w:eastAsia="Times New Roman" w:hAnsi="Times New Roman" w:cs="Times New Roman"/>
          <w:b/>
          <w:sz w:val="24"/>
          <w:szCs w:val="24"/>
          <w:lang w:val="en-CA" w:eastAsia="fr-CA"/>
        </w:rPr>
        <w:t xml:space="preserve">Friends of </w:t>
      </w:r>
      <w:proofErr w:type="spellStart"/>
      <w:r w:rsidRPr="0022131B">
        <w:rPr>
          <w:rFonts w:ascii="Times New Roman" w:eastAsia="Times New Roman" w:hAnsi="Times New Roman" w:cs="Times New Roman"/>
          <w:b/>
          <w:sz w:val="24"/>
          <w:szCs w:val="24"/>
          <w:lang w:val="en-CA" w:eastAsia="fr-CA"/>
        </w:rPr>
        <w:t>Dismas</w:t>
      </w:r>
      <w:proofErr w:type="spellEnd"/>
      <w:r w:rsidRPr="0022131B">
        <w:rPr>
          <w:rFonts w:ascii="Times New Roman" w:eastAsia="Times New Roman" w:hAnsi="Times New Roman" w:cs="Times New Roman"/>
          <w:sz w:val="24"/>
          <w:szCs w:val="24"/>
          <w:lang w:val="en-CA" w:eastAsia="fr-CA"/>
        </w:rPr>
        <w:t xml:space="preserve"> </w:t>
      </w:r>
    </w:p>
    <w:p w14:paraId="0C732B34" w14:textId="77777777" w:rsidR="003335D0" w:rsidRPr="0022131B" w:rsidRDefault="003335D0" w:rsidP="003335D0">
      <w:pPr>
        <w:pStyle w:val="ListParagraph"/>
        <w:spacing w:before="100" w:beforeAutospacing="1" w:after="100" w:afterAutospacing="1" w:line="240" w:lineRule="auto"/>
        <w:ind w:left="1440" w:firstLine="684"/>
        <w:rPr>
          <w:rFonts w:ascii="Times New Roman" w:eastAsia="Times New Roman" w:hAnsi="Times New Roman" w:cs="Times New Roman"/>
          <w:sz w:val="24"/>
          <w:szCs w:val="24"/>
          <w:lang w:val="en-CA" w:eastAsia="fr-CA"/>
        </w:rPr>
      </w:pPr>
      <w:r w:rsidRPr="0022131B">
        <w:rPr>
          <w:rFonts w:ascii="Times New Roman" w:eastAsia="Times New Roman" w:hAnsi="Times New Roman" w:cs="Times New Roman"/>
          <w:sz w:val="24"/>
          <w:szCs w:val="24"/>
          <w:lang w:val="en-CA" w:eastAsia="fr-CA"/>
        </w:rPr>
        <w:t xml:space="preserve">-    </w:t>
      </w:r>
      <w:r w:rsidRPr="0022131B">
        <w:rPr>
          <w:rFonts w:ascii="Times New Roman" w:eastAsia="Times New Roman" w:hAnsi="Times New Roman" w:cs="Times New Roman"/>
          <w:b/>
          <w:sz w:val="24"/>
          <w:szCs w:val="24"/>
          <w:lang w:val="en-CA" w:eastAsia="fr-CA"/>
        </w:rPr>
        <w:t>Restorative Justice Housing Ontario</w:t>
      </w:r>
    </w:p>
    <w:p w14:paraId="394D3006" w14:textId="77777777" w:rsidR="003335D0" w:rsidRPr="0022131B" w:rsidRDefault="003335D0" w:rsidP="003335D0">
      <w:pPr>
        <w:spacing w:before="100" w:beforeAutospacing="1" w:after="100" w:afterAutospacing="1" w:line="240" w:lineRule="auto"/>
        <w:rPr>
          <w:rFonts w:ascii="Times New Roman" w:eastAsia="Times New Roman" w:hAnsi="Times New Roman" w:cs="Times New Roman"/>
          <w:sz w:val="24"/>
          <w:szCs w:val="24"/>
          <w:lang w:val="en-CA" w:eastAsia="fr-CA"/>
        </w:rPr>
      </w:pPr>
    </w:p>
    <w:p w14:paraId="6138309E" w14:textId="77777777" w:rsidR="003335D0" w:rsidRPr="0022131B" w:rsidRDefault="003335D0" w:rsidP="003335D0">
      <w:pPr>
        <w:spacing w:after="0" w:line="240" w:lineRule="auto"/>
        <w:rPr>
          <w:rFonts w:ascii="Times New Roman" w:eastAsia="Times New Roman" w:hAnsi="Times New Roman" w:cs="Times New Roman"/>
          <w:sz w:val="24"/>
          <w:szCs w:val="24"/>
          <w:lang w:val="en-CA" w:eastAsia="fr-CA"/>
        </w:rPr>
      </w:pPr>
    </w:p>
    <w:p w14:paraId="43AE0074" w14:textId="77777777" w:rsidR="003335D0" w:rsidRDefault="003335D0" w:rsidP="003335D0">
      <w:pPr>
        <w:numPr>
          <w:ilvl w:val="0"/>
          <w:numId w:val="11"/>
        </w:numPr>
        <w:spacing w:before="100" w:beforeAutospacing="1" w:after="100" w:afterAutospacing="1" w:line="240" w:lineRule="auto"/>
        <w:ind w:left="945"/>
        <w:rPr>
          <w:rFonts w:ascii="Times New Roman" w:eastAsia="Times New Roman" w:hAnsi="Times New Roman" w:cs="Times New Roman"/>
          <w:sz w:val="24"/>
          <w:szCs w:val="24"/>
          <w:lang w:eastAsia="fr-CA"/>
        </w:rPr>
      </w:pPr>
      <w:r w:rsidRPr="0022131B">
        <w:rPr>
          <w:rFonts w:ascii="Times New Roman" w:eastAsia="Times New Roman" w:hAnsi="Times New Roman" w:cs="Times New Roman"/>
          <w:sz w:val="24"/>
          <w:szCs w:val="24"/>
          <w:lang w:val="en-CA" w:eastAsia="fr-CA"/>
        </w:rPr>
        <w:t xml:space="preserve">    </w:t>
      </w:r>
      <w:r w:rsidRPr="00E83D6A">
        <w:rPr>
          <w:rFonts w:ascii="Times New Roman" w:eastAsia="Times New Roman" w:hAnsi="Times New Roman" w:cs="Times New Roman"/>
          <w:sz w:val="24"/>
          <w:szCs w:val="24"/>
          <w:lang w:eastAsia="fr-CA"/>
        </w:rPr>
        <w:t>Rôle possible du gouvernement fédéral pour soutenir cette recherche de logement</w:t>
      </w:r>
      <w:r>
        <w:rPr>
          <w:rFonts w:ascii="Times New Roman" w:eastAsia="Times New Roman" w:hAnsi="Times New Roman" w:cs="Times New Roman"/>
          <w:sz w:val="24"/>
          <w:szCs w:val="24"/>
          <w:lang w:eastAsia="fr-CA"/>
        </w:rPr>
        <w:t> :</w:t>
      </w:r>
    </w:p>
    <w:p w14:paraId="055440EE"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a.    </w:t>
      </w:r>
      <w:r w:rsidRPr="00E83D6A">
        <w:rPr>
          <w:rFonts w:ascii="Times New Roman" w:eastAsia="Times New Roman" w:hAnsi="Times New Roman" w:cs="Times New Roman"/>
          <w:sz w:val="24"/>
          <w:szCs w:val="24"/>
          <w:lang w:eastAsia="fr-CA"/>
        </w:rPr>
        <w:t>Fournir une aide financière à l’ex-délinquant durant sa recherche d’un logement</w:t>
      </w:r>
      <w:r>
        <w:rPr>
          <w:rFonts w:ascii="Times New Roman" w:eastAsia="Times New Roman" w:hAnsi="Times New Roman" w:cs="Times New Roman"/>
          <w:sz w:val="24"/>
          <w:szCs w:val="24"/>
          <w:lang w:eastAsia="fr-CA"/>
        </w:rPr>
        <w:t>;</w:t>
      </w:r>
    </w:p>
    <w:p w14:paraId="0C4B9553"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b.    </w:t>
      </w:r>
      <w:r w:rsidRPr="00E83D6A">
        <w:rPr>
          <w:rFonts w:ascii="Times New Roman" w:eastAsia="Times New Roman" w:hAnsi="Times New Roman" w:cs="Times New Roman"/>
          <w:sz w:val="24"/>
          <w:szCs w:val="24"/>
          <w:lang w:eastAsia="fr-CA"/>
        </w:rPr>
        <w:t>Encourag</w:t>
      </w:r>
      <w:r>
        <w:rPr>
          <w:rFonts w:ascii="Times New Roman" w:eastAsia="Times New Roman" w:hAnsi="Times New Roman" w:cs="Times New Roman"/>
          <w:sz w:val="24"/>
          <w:szCs w:val="24"/>
          <w:lang w:eastAsia="fr-CA"/>
        </w:rPr>
        <w:t>er des coopératives d’habitation</w:t>
      </w:r>
      <w:r w:rsidRPr="00E83D6A">
        <w:rPr>
          <w:rFonts w:ascii="Times New Roman" w:eastAsia="Times New Roman" w:hAnsi="Times New Roman" w:cs="Times New Roman"/>
          <w:sz w:val="24"/>
          <w:szCs w:val="24"/>
          <w:lang w:eastAsia="fr-CA"/>
        </w:rPr>
        <w:t xml:space="preserve"> à réserver quelques unités pour des personnes en processus de réinsertion. Ce mode de logement demande à chaque locataire de contribuer à des tâches reliées par exemple à l’entretien de l’édifice et des logements, de même qu’au bien-être des locataires. Ceci permet de réduire le coût des logements et favorise la solidarité et l’entraide chez les locataires.</w:t>
      </w:r>
    </w:p>
    <w:p w14:paraId="4AAC40BB" w14:textId="77777777" w:rsidR="003335D0" w:rsidRDefault="003335D0" w:rsidP="003335D0">
      <w:pPr>
        <w:spacing w:before="100" w:beforeAutospacing="1" w:after="100" w:afterAutospacing="1" w:line="240" w:lineRule="auto"/>
        <w:ind w:left="108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c.     </w:t>
      </w:r>
      <w:r w:rsidRPr="00E83D6A">
        <w:rPr>
          <w:rFonts w:ascii="Times New Roman" w:eastAsia="Times New Roman" w:hAnsi="Times New Roman" w:cs="Times New Roman"/>
          <w:sz w:val="24"/>
          <w:szCs w:val="24"/>
          <w:lang w:eastAsia="fr-CA"/>
        </w:rPr>
        <w:t>Développer des partenariats avec les municipalités et les propriétaires, les sensibiliser à l’importance du logement dans la réinsertion sociale des ex-délinquants. Par exemple, créer des coopératives d’habitati</w:t>
      </w:r>
      <w:r>
        <w:rPr>
          <w:rFonts w:ascii="Times New Roman" w:eastAsia="Times New Roman" w:hAnsi="Times New Roman" w:cs="Times New Roman"/>
          <w:sz w:val="24"/>
          <w:szCs w:val="24"/>
          <w:lang w:eastAsia="fr-CA"/>
        </w:rPr>
        <w:t xml:space="preserve">on dont les unités </w:t>
      </w:r>
      <w:r w:rsidRPr="00E83D6A">
        <w:rPr>
          <w:rFonts w:ascii="Times New Roman" w:eastAsia="Times New Roman" w:hAnsi="Times New Roman" w:cs="Times New Roman"/>
          <w:sz w:val="24"/>
          <w:szCs w:val="24"/>
          <w:lang w:eastAsia="fr-CA"/>
        </w:rPr>
        <w:t>sont réservées à des clientèles variées: familles, personnes retraitées, membres de minorités visibles, nouveaux immigrants et personnes en processus de réinsertion sociale dans la communauté. Ce groupe de locataires peut offrir un accueil chaleureux et des liens d’amitié réparateurs.</w:t>
      </w:r>
    </w:p>
    <w:p w14:paraId="4D3C2CE2" w14:textId="77777777" w:rsidR="003335D0" w:rsidRPr="00021BF0" w:rsidRDefault="003335D0" w:rsidP="003335D0">
      <w:pPr>
        <w:spacing w:before="100" w:beforeAutospacing="1" w:after="100" w:afterAutospacing="1" w:line="240" w:lineRule="auto"/>
        <w:ind w:left="1080"/>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 xml:space="preserve">d.      </w:t>
      </w:r>
      <w:r w:rsidRPr="00021BF0">
        <w:rPr>
          <w:rFonts w:ascii="Times New Roman" w:eastAsia="Times New Roman" w:hAnsi="Times New Roman" w:cs="Times New Roman"/>
          <w:sz w:val="24"/>
          <w:szCs w:val="24"/>
          <w:lang w:eastAsia="fr-CA"/>
        </w:rPr>
        <w:t>Financer ou contribuer au financement d’un programme de rénovation de logements</w:t>
      </w:r>
      <w:r>
        <w:rPr>
          <w:rFonts w:ascii="Times New Roman" w:eastAsia="Times New Roman" w:hAnsi="Times New Roman" w:cs="Times New Roman"/>
          <w:sz w:val="24"/>
          <w:szCs w:val="24"/>
          <w:lang w:eastAsia="fr-CA"/>
        </w:rPr>
        <w:t> :</w:t>
      </w:r>
    </w:p>
    <w:p w14:paraId="1892C9F9" w14:textId="77777777" w:rsidR="003335D0" w:rsidRDefault="003335D0" w:rsidP="003335D0">
      <w:pPr>
        <w:numPr>
          <w:ilvl w:val="2"/>
          <w:numId w:val="11"/>
        </w:numPr>
        <w:spacing w:before="100" w:beforeAutospacing="1" w:after="100" w:afterAutospacing="1" w:line="240" w:lineRule="auto"/>
        <w:ind w:left="238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Dans plusieurs grandes villes, de tels programmes deviennent nécessaires. Par exemple, à Regina, p</w:t>
      </w:r>
      <w:r w:rsidRPr="00E83D6A">
        <w:rPr>
          <w:rFonts w:ascii="Times New Roman" w:eastAsia="Times New Roman" w:hAnsi="Times New Roman" w:cs="Times New Roman"/>
          <w:sz w:val="24"/>
          <w:szCs w:val="24"/>
          <w:lang w:eastAsia="fr-CA"/>
        </w:rPr>
        <w:t>lusieurs maisons ont été construites dans les années 40, 50, sont</w:t>
      </w:r>
      <w:r>
        <w:rPr>
          <w:rFonts w:ascii="Times New Roman" w:eastAsia="Times New Roman" w:hAnsi="Times New Roman" w:cs="Times New Roman"/>
          <w:sz w:val="24"/>
          <w:szCs w:val="24"/>
          <w:lang w:eastAsia="fr-CA"/>
        </w:rPr>
        <w:t xml:space="preserve"> très petites, en mauvais état et situées </w:t>
      </w:r>
      <w:r w:rsidRPr="00E83D6A">
        <w:rPr>
          <w:rFonts w:ascii="Times New Roman" w:eastAsia="Times New Roman" w:hAnsi="Times New Roman" w:cs="Times New Roman"/>
          <w:sz w:val="24"/>
          <w:szCs w:val="24"/>
          <w:lang w:eastAsia="fr-CA"/>
        </w:rPr>
        <w:t xml:space="preserve">dans des quartiers </w:t>
      </w:r>
      <w:r>
        <w:rPr>
          <w:rFonts w:ascii="Times New Roman" w:eastAsia="Times New Roman" w:hAnsi="Times New Roman" w:cs="Times New Roman"/>
          <w:sz w:val="24"/>
          <w:szCs w:val="24"/>
          <w:lang w:eastAsia="fr-CA"/>
        </w:rPr>
        <w:t>défavorisés</w:t>
      </w:r>
      <w:r w:rsidRPr="00E83D6A">
        <w:rPr>
          <w:rFonts w:ascii="Times New Roman" w:eastAsia="Times New Roman" w:hAnsi="Times New Roman" w:cs="Times New Roman"/>
          <w:sz w:val="24"/>
          <w:szCs w:val="24"/>
          <w:lang w:eastAsia="fr-CA"/>
        </w:rPr>
        <w:t>.</w:t>
      </w:r>
    </w:p>
    <w:p w14:paraId="525B1033" w14:textId="77777777" w:rsidR="003335D0" w:rsidRPr="00EA5F37" w:rsidRDefault="003335D0" w:rsidP="003335D0">
      <w:pPr>
        <w:numPr>
          <w:ilvl w:val="2"/>
          <w:numId w:val="11"/>
        </w:numPr>
        <w:spacing w:before="100" w:beforeAutospacing="1" w:after="100" w:afterAutospacing="1" w:line="240" w:lineRule="auto"/>
        <w:ind w:left="2385"/>
        <w:rPr>
          <w:rFonts w:ascii="Times New Roman" w:eastAsia="Times New Roman" w:hAnsi="Times New Roman" w:cs="Times New Roman"/>
          <w:sz w:val="24"/>
          <w:szCs w:val="24"/>
          <w:lang w:eastAsia="fr-CA"/>
        </w:rPr>
      </w:pPr>
    </w:p>
    <w:p w14:paraId="0A895DF4" w14:textId="77777777" w:rsidR="003335D0" w:rsidRPr="00E83D6A" w:rsidRDefault="003335D0" w:rsidP="003335D0">
      <w:pPr>
        <w:numPr>
          <w:ilvl w:val="2"/>
          <w:numId w:val="11"/>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Quand il y a de</w:t>
      </w:r>
      <w:r>
        <w:rPr>
          <w:rFonts w:ascii="Times New Roman" w:eastAsia="Times New Roman" w:hAnsi="Times New Roman" w:cs="Times New Roman"/>
          <w:sz w:val="24"/>
          <w:szCs w:val="24"/>
          <w:lang w:eastAsia="fr-CA"/>
        </w:rPr>
        <w:t>s conflits, ces personnes à faible revenu</w:t>
      </w:r>
      <w:r w:rsidRPr="00E83D6A">
        <w:rPr>
          <w:rFonts w:ascii="Times New Roman" w:eastAsia="Times New Roman" w:hAnsi="Times New Roman" w:cs="Times New Roman"/>
          <w:sz w:val="24"/>
          <w:szCs w:val="24"/>
          <w:lang w:eastAsia="fr-CA"/>
        </w:rPr>
        <w:t xml:space="preserve"> ne vont pas se défendre.</w:t>
      </w:r>
    </w:p>
    <w:p w14:paraId="52E622EB" w14:textId="77777777" w:rsidR="003335D0" w:rsidRPr="00E83D6A" w:rsidRDefault="003335D0" w:rsidP="003335D0">
      <w:pPr>
        <w:numPr>
          <w:ilvl w:val="2"/>
          <w:numId w:val="11"/>
        </w:numPr>
        <w:spacing w:before="100" w:beforeAutospacing="1" w:after="100" w:afterAutospacing="1" w:line="240" w:lineRule="auto"/>
        <w:ind w:left="2385"/>
        <w:rPr>
          <w:rFonts w:ascii="Times New Roman" w:eastAsia="Times New Roman" w:hAnsi="Times New Roman" w:cs="Times New Roman"/>
          <w:sz w:val="24"/>
          <w:szCs w:val="24"/>
          <w:lang w:eastAsia="fr-CA"/>
        </w:rPr>
      </w:pPr>
    </w:p>
    <w:p w14:paraId="61D683EF" w14:textId="77777777" w:rsidR="003335D0" w:rsidRPr="00E83D6A" w:rsidRDefault="003335D0" w:rsidP="003335D0">
      <w:pPr>
        <w:numPr>
          <w:ilvl w:val="2"/>
          <w:numId w:val="11"/>
        </w:numPr>
        <w:spacing w:before="100" w:beforeAutospacing="1" w:after="100" w:afterAutospacing="1" w:line="240" w:lineRule="auto"/>
        <w:ind w:left="2385"/>
        <w:rPr>
          <w:rFonts w:ascii="Times New Roman" w:eastAsia="Times New Roman" w:hAnsi="Times New Roman" w:cs="Times New Roman"/>
          <w:sz w:val="24"/>
          <w:szCs w:val="24"/>
          <w:lang w:eastAsia="fr-CA"/>
        </w:rPr>
      </w:pPr>
      <w:r w:rsidRPr="00021BF0">
        <w:rPr>
          <w:rFonts w:ascii="Times New Roman" w:eastAsia="Times New Roman" w:hAnsi="Times New Roman" w:cs="Times New Roman"/>
          <w:b/>
          <w:sz w:val="24"/>
          <w:szCs w:val="24"/>
          <w:lang w:eastAsia="fr-CA"/>
        </w:rPr>
        <w:t xml:space="preserve">Un logement de qualité à prix raisonnable est </w:t>
      </w:r>
      <w:r>
        <w:rPr>
          <w:rFonts w:ascii="Times New Roman" w:eastAsia="Times New Roman" w:hAnsi="Times New Roman" w:cs="Times New Roman"/>
          <w:b/>
          <w:sz w:val="24"/>
          <w:szCs w:val="24"/>
          <w:lang w:eastAsia="fr-CA"/>
        </w:rPr>
        <w:t>une des</w:t>
      </w:r>
      <w:r w:rsidRPr="00021BF0">
        <w:rPr>
          <w:rFonts w:ascii="Times New Roman" w:eastAsia="Times New Roman" w:hAnsi="Times New Roman" w:cs="Times New Roman"/>
          <w:b/>
          <w:sz w:val="24"/>
          <w:szCs w:val="24"/>
          <w:lang w:eastAsia="fr-CA"/>
        </w:rPr>
        <w:t xml:space="preserve"> clé</w:t>
      </w:r>
      <w:r>
        <w:rPr>
          <w:rFonts w:ascii="Times New Roman" w:eastAsia="Times New Roman" w:hAnsi="Times New Roman" w:cs="Times New Roman"/>
          <w:b/>
          <w:sz w:val="24"/>
          <w:szCs w:val="24"/>
          <w:lang w:eastAsia="fr-CA"/>
        </w:rPr>
        <w:t xml:space="preserve">s </w:t>
      </w:r>
      <w:r w:rsidRPr="00021BF0">
        <w:rPr>
          <w:rFonts w:ascii="Times New Roman" w:eastAsia="Times New Roman" w:hAnsi="Times New Roman" w:cs="Times New Roman"/>
          <w:b/>
          <w:sz w:val="24"/>
          <w:szCs w:val="24"/>
          <w:lang w:eastAsia="fr-CA"/>
        </w:rPr>
        <w:t>du succès de la réintégration</w:t>
      </w:r>
      <w:r w:rsidRPr="00E83D6A">
        <w:rPr>
          <w:rFonts w:ascii="Times New Roman" w:eastAsia="Times New Roman" w:hAnsi="Times New Roman" w:cs="Times New Roman"/>
          <w:sz w:val="24"/>
          <w:szCs w:val="24"/>
          <w:lang w:eastAsia="fr-CA"/>
        </w:rPr>
        <w:t>.</w:t>
      </w:r>
    </w:p>
    <w:p w14:paraId="7D905D9C"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26641831" w14:textId="77777777" w:rsidR="003335D0" w:rsidRPr="00EA5F37" w:rsidRDefault="003335D0" w:rsidP="003335D0">
      <w:pPr>
        <w:spacing w:after="0" w:line="240" w:lineRule="auto"/>
        <w:rPr>
          <w:rFonts w:ascii="Times New Roman" w:eastAsia="Times New Roman" w:hAnsi="Times New Roman" w:cs="Times New Roman"/>
          <w:b/>
          <w:bCs/>
          <w:sz w:val="24"/>
          <w:szCs w:val="24"/>
          <w:lang w:eastAsia="fr-CA"/>
        </w:rPr>
      </w:pPr>
      <w:r w:rsidRPr="00EA5F37">
        <w:rPr>
          <w:rFonts w:ascii="Times New Roman" w:eastAsia="Times New Roman" w:hAnsi="Times New Roman" w:cs="Times New Roman"/>
          <w:b/>
          <w:bCs/>
          <w:sz w:val="24"/>
          <w:szCs w:val="24"/>
          <w:lang w:eastAsia="fr-CA"/>
        </w:rPr>
        <w:t>Pour diminuer le risque et offrir des conditions gagnantes pour la personne en processus de réinsertion sociale, il faut tenir compte des facteurs sociaux déterminants pour la santé : un logement adéquat et stable, un revenu régulier et des habitudes de vie saines. On peut ajouter que durant la Covid, la population a manqué de la présence de la famille, des amis, des voisins, des collègues de travail.</w:t>
      </w:r>
    </w:p>
    <w:p w14:paraId="6900E6A4" w14:textId="77777777" w:rsidR="003335D0" w:rsidRPr="00EA5F37" w:rsidRDefault="003335D0" w:rsidP="003335D0">
      <w:pPr>
        <w:spacing w:after="0" w:line="240" w:lineRule="auto"/>
        <w:rPr>
          <w:rFonts w:ascii="Times New Roman" w:eastAsia="Times New Roman" w:hAnsi="Times New Roman" w:cs="Times New Roman"/>
          <w:b/>
          <w:bCs/>
          <w:sz w:val="24"/>
          <w:szCs w:val="24"/>
          <w:lang w:eastAsia="fr-CA"/>
        </w:rPr>
      </w:pPr>
      <w:r w:rsidRPr="00EA5F37">
        <w:rPr>
          <w:rFonts w:ascii="Times New Roman" w:eastAsia="Times New Roman" w:hAnsi="Times New Roman" w:cs="Times New Roman"/>
          <w:b/>
          <w:bCs/>
          <w:sz w:val="24"/>
          <w:szCs w:val="24"/>
          <w:lang w:eastAsia="fr-CA"/>
        </w:rPr>
        <w:t>Ces besoins relationnels ont été réaffirmés comme des besoins essentiels pour tous.</w:t>
      </w:r>
    </w:p>
    <w:p w14:paraId="629D0F6C" w14:textId="77777777" w:rsidR="003335D0" w:rsidRPr="00EA5F37" w:rsidRDefault="003335D0" w:rsidP="003335D0">
      <w:pPr>
        <w:spacing w:after="0" w:line="240" w:lineRule="auto"/>
        <w:rPr>
          <w:rFonts w:ascii="Times New Roman" w:eastAsia="Times New Roman" w:hAnsi="Times New Roman" w:cs="Times New Roman"/>
          <w:b/>
          <w:bCs/>
          <w:sz w:val="24"/>
          <w:szCs w:val="24"/>
          <w:lang w:eastAsia="fr-CA"/>
        </w:rPr>
      </w:pPr>
    </w:p>
    <w:p w14:paraId="3E658703"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b/>
          <w:bCs/>
          <w:sz w:val="24"/>
          <w:szCs w:val="24"/>
          <w:u w:val="single"/>
          <w:lang w:eastAsia="fr-CA"/>
        </w:rPr>
        <w:t>Nos personnes vulnérables, comme nos ex-détenus, ont besoin de beaucoup :</w:t>
      </w:r>
    </w:p>
    <w:p w14:paraId="57F963B1" w14:textId="77777777" w:rsidR="003335D0" w:rsidRPr="00E83D6A"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proofErr w:type="gramStart"/>
      <w:r w:rsidRPr="00E83D6A">
        <w:rPr>
          <w:rFonts w:ascii="Times New Roman" w:eastAsia="Times New Roman" w:hAnsi="Times New Roman" w:cs="Times New Roman"/>
          <w:b/>
          <w:bCs/>
          <w:sz w:val="24"/>
          <w:szCs w:val="24"/>
          <w:u w:val="single"/>
          <w:lang w:eastAsia="fr-CA"/>
        </w:rPr>
        <w:t>un</w:t>
      </w:r>
      <w:proofErr w:type="gramEnd"/>
      <w:r w:rsidRPr="00E83D6A">
        <w:rPr>
          <w:rFonts w:ascii="Times New Roman" w:eastAsia="Times New Roman" w:hAnsi="Times New Roman" w:cs="Times New Roman"/>
          <w:b/>
          <w:bCs/>
          <w:sz w:val="24"/>
          <w:szCs w:val="24"/>
          <w:u w:val="single"/>
          <w:lang w:eastAsia="fr-CA"/>
        </w:rPr>
        <w:t xml:space="preserve"> milieu de vie accueillant,</w:t>
      </w:r>
    </w:p>
    <w:p w14:paraId="157262D5" w14:textId="77777777" w:rsidR="003335D0" w:rsidRPr="00E83D6A"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proofErr w:type="gramStart"/>
      <w:r w:rsidRPr="00E83D6A">
        <w:rPr>
          <w:rFonts w:ascii="Times New Roman" w:eastAsia="Times New Roman" w:hAnsi="Times New Roman" w:cs="Times New Roman"/>
          <w:b/>
          <w:bCs/>
          <w:sz w:val="24"/>
          <w:szCs w:val="24"/>
          <w:u w:val="single"/>
          <w:lang w:eastAsia="fr-CA"/>
        </w:rPr>
        <w:t>des</w:t>
      </w:r>
      <w:proofErr w:type="gramEnd"/>
      <w:r w:rsidRPr="00E83D6A">
        <w:rPr>
          <w:rFonts w:ascii="Times New Roman" w:eastAsia="Times New Roman" w:hAnsi="Times New Roman" w:cs="Times New Roman"/>
          <w:b/>
          <w:bCs/>
          <w:sz w:val="24"/>
          <w:szCs w:val="24"/>
          <w:u w:val="single"/>
          <w:lang w:eastAsia="fr-CA"/>
        </w:rPr>
        <w:t xml:space="preserve"> voisin</w:t>
      </w:r>
      <w:r w:rsidRPr="00021BF0">
        <w:rPr>
          <w:rFonts w:ascii="Times New Roman" w:eastAsia="Times New Roman" w:hAnsi="Times New Roman" w:cs="Times New Roman"/>
          <w:b/>
          <w:bCs/>
          <w:sz w:val="24"/>
          <w:szCs w:val="24"/>
          <w:u w:val="single"/>
          <w:lang w:eastAsia="fr-CA"/>
        </w:rPr>
        <w:t>s</w:t>
      </w:r>
      <w:r w:rsidRPr="00E83D6A">
        <w:rPr>
          <w:rFonts w:ascii="Times New Roman" w:eastAsia="Times New Roman" w:hAnsi="Times New Roman" w:cs="Times New Roman"/>
          <w:b/>
          <w:bCs/>
          <w:sz w:val="24"/>
          <w:szCs w:val="24"/>
          <w:u w:val="single"/>
          <w:lang w:eastAsia="fr-CA"/>
        </w:rPr>
        <w:t xml:space="preserve"> amicaux qui pratiquent l’entraide,</w:t>
      </w:r>
    </w:p>
    <w:p w14:paraId="60463D93" w14:textId="77777777" w:rsidR="003335D0" w:rsidRPr="00E83D6A"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proofErr w:type="gramStart"/>
      <w:r w:rsidRPr="00E83D6A">
        <w:rPr>
          <w:rFonts w:ascii="Times New Roman" w:eastAsia="Times New Roman" w:hAnsi="Times New Roman" w:cs="Times New Roman"/>
          <w:b/>
          <w:bCs/>
          <w:sz w:val="24"/>
          <w:szCs w:val="24"/>
          <w:u w:val="single"/>
          <w:lang w:eastAsia="fr-CA"/>
        </w:rPr>
        <w:t>un</w:t>
      </w:r>
      <w:proofErr w:type="gramEnd"/>
      <w:r w:rsidRPr="00E83D6A">
        <w:rPr>
          <w:rFonts w:ascii="Times New Roman" w:eastAsia="Times New Roman" w:hAnsi="Times New Roman" w:cs="Times New Roman"/>
          <w:b/>
          <w:bCs/>
          <w:sz w:val="24"/>
          <w:szCs w:val="24"/>
          <w:u w:val="single"/>
          <w:lang w:eastAsia="fr-CA"/>
        </w:rPr>
        <w:t xml:space="preserve"> logement adéquat à coût abordable</w:t>
      </w:r>
    </w:p>
    <w:p w14:paraId="01B51316" w14:textId="77777777" w:rsidR="003335D0" w:rsidRPr="00E83D6A"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proofErr w:type="gramStart"/>
      <w:r w:rsidRPr="00E83D6A">
        <w:rPr>
          <w:rFonts w:ascii="Times New Roman" w:eastAsia="Times New Roman" w:hAnsi="Times New Roman" w:cs="Times New Roman"/>
          <w:b/>
          <w:bCs/>
          <w:sz w:val="24"/>
          <w:szCs w:val="24"/>
          <w:u w:val="single"/>
          <w:lang w:eastAsia="fr-CA"/>
        </w:rPr>
        <w:t>des</w:t>
      </w:r>
      <w:proofErr w:type="gramEnd"/>
      <w:r w:rsidRPr="00E83D6A">
        <w:rPr>
          <w:rFonts w:ascii="Times New Roman" w:eastAsia="Times New Roman" w:hAnsi="Times New Roman" w:cs="Times New Roman"/>
          <w:b/>
          <w:bCs/>
          <w:sz w:val="24"/>
          <w:szCs w:val="24"/>
          <w:u w:val="single"/>
          <w:lang w:eastAsia="fr-CA"/>
        </w:rPr>
        <w:t xml:space="preserve"> occasions de rendre service et l’accès à l’entraide</w:t>
      </w:r>
    </w:p>
    <w:p w14:paraId="1AA9EEF0" w14:textId="77777777" w:rsidR="003335D0" w:rsidRPr="00E83D6A"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proofErr w:type="gramStart"/>
      <w:r w:rsidRPr="00E83D6A">
        <w:rPr>
          <w:rFonts w:ascii="Times New Roman" w:eastAsia="Times New Roman" w:hAnsi="Times New Roman" w:cs="Times New Roman"/>
          <w:b/>
          <w:bCs/>
          <w:sz w:val="24"/>
          <w:szCs w:val="24"/>
          <w:u w:val="single"/>
          <w:lang w:eastAsia="fr-CA"/>
        </w:rPr>
        <w:t>un</w:t>
      </w:r>
      <w:proofErr w:type="gramEnd"/>
      <w:r w:rsidRPr="00E83D6A">
        <w:rPr>
          <w:rFonts w:ascii="Times New Roman" w:eastAsia="Times New Roman" w:hAnsi="Times New Roman" w:cs="Times New Roman"/>
          <w:b/>
          <w:bCs/>
          <w:sz w:val="24"/>
          <w:szCs w:val="24"/>
          <w:u w:val="single"/>
          <w:lang w:eastAsia="fr-CA"/>
        </w:rPr>
        <w:t xml:space="preserve"> ou des accompagnateurs s’intéressant à la personne et qui sont en mesure de répondre à ses besoins et de trouver les ressources qui faciliteront son intégration</w:t>
      </w:r>
    </w:p>
    <w:p w14:paraId="04402CA8" w14:textId="77777777" w:rsidR="003335D0" w:rsidRPr="00021BF0"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r w:rsidRPr="00E83D6A">
        <w:rPr>
          <w:rFonts w:ascii="Times New Roman" w:eastAsia="Times New Roman" w:hAnsi="Times New Roman" w:cs="Times New Roman"/>
          <w:b/>
          <w:bCs/>
          <w:sz w:val="24"/>
          <w:szCs w:val="24"/>
          <w:u w:val="single"/>
          <w:lang w:eastAsia="fr-CA"/>
        </w:rPr>
        <w:t>Un réseau de personnes à qui faire appel au besoin</w:t>
      </w:r>
    </w:p>
    <w:p w14:paraId="2CFDEDBE" w14:textId="77777777" w:rsidR="003335D0" w:rsidRPr="00021BF0" w:rsidRDefault="003335D0" w:rsidP="003335D0">
      <w:pPr>
        <w:numPr>
          <w:ilvl w:val="0"/>
          <w:numId w:val="12"/>
        </w:numPr>
        <w:spacing w:before="100" w:beforeAutospacing="1" w:after="100" w:afterAutospacing="1" w:line="240" w:lineRule="auto"/>
        <w:ind w:left="945"/>
        <w:rPr>
          <w:rFonts w:ascii="Times New Roman" w:eastAsia="Times New Roman" w:hAnsi="Times New Roman" w:cs="Times New Roman"/>
          <w:sz w:val="24"/>
          <w:szCs w:val="24"/>
          <w:lang w:eastAsia="fr-CA"/>
        </w:rPr>
      </w:pPr>
      <w:r>
        <w:rPr>
          <w:rFonts w:ascii="Times New Roman" w:eastAsia="Times New Roman" w:hAnsi="Times New Roman" w:cs="Times New Roman"/>
          <w:b/>
          <w:bCs/>
          <w:sz w:val="24"/>
          <w:szCs w:val="24"/>
          <w:u w:val="single"/>
          <w:lang w:eastAsia="fr-CA"/>
        </w:rPr>
        <w:t>Un emploi intéressant et bien rémunéré</w:t>
      </w:r>
    </w:p>
    <w:p w14:paraId="24965B28" w14:textId="77777777" w:rsidR="003335D0" w:rsidRPr="00EA5F37" w:rsidRDefault="003335D0" w:rsidP="003335D0">
      <w:pPr>
        <w:spacing w:before="100" w:beforeAutospacing="1" w:after="100" w:afterAutospacing="1" w:line="240" w:lineRule="auto"/>
        <w:rPr>
          <w:rFonts w:ascii="Times New Roman" w:eastAsia="Times New Roman" w:hAnsi="Times New Roman" w:cs="Times New Roman"/>
          <w:b/>
          <w:bCs/>
          <w:sz w:val="28"/>
          <w:szCs w:val="28"/>
          <w:u w:val="single"/>
          <w:lang w:eastAsia="fr-CA"/>
        </w:rPr>
      </w:pPr>
    </w:p>
    <w:p w14:paraId="3733CBCC" w14:textId="77777777" w:rsidR="003335D0" w:rsidRPr="00EA5F37" w:rsidRDefault="003335D0" w:rsidP="003335D0">
      <w:pPr>
        <w:spacing w:before="100" w:beforeAutospacing="1" w:after="100" w:afterAutospacing="1" w:line="240" w:lineRule="auto"/>
        <w:rPr>
          <w:rFonts w:ascii="Times New Roman" w:eastAsia="Times New Roman" w:hAnsi="Times New Roman" w:cs="Times New Roman"/>
          <w:sz w:val="28"/>
          <w:szCs w:val="28"/>
          <w:lang w:eastAsia="fr-CA"/>
        </w:rPr>
      </w:pPr>
      <w:r w:rsidRPr="00EA5F37">
        <w:rPr>
          <w:rFonts w:ascii="Times New Roman" w:eastAsia="Times New Roman" w:hAnsi="Times New Roman" w:cs="Times New Roman"/>
          <w:b/>
          <w:bCs/>
          <w:sz w:val="28"/>
          <w:szCs w:val="28"/>
          <w:lang w:eastAsia="fr-CA"/>
        </w:rPr>
        <w:t>Les besoins divers des personnes affectées par le crime exigent une approche concertée des gouvernements. C’est difficile à créer et à maintenir, mais c’est de ce type de partenariat que les personnes en réinsertion sociale ont besoin.</w:t>
      </w:r>
    </w:p>
    <w:p w14:paraId="591E28C6"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750F21B2"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608CADD6"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r w:rsidRPr="00E83D6A">
        <w:rPr>
          <w:rFonts w:ascii="Times New Roman" w:eastAsia="Times New Roman" w:hAnsi="Times New Roman" w:cs="Times New Roman"/>
          <w:b/>
          <w:bCs/>
          <w:sz w:val="24"/>
          <w:szCs w:val="24"/>
          <w:u w:val="single"/>
          <w:lang w:eastAsia="fr-CA"/>
        </w:rPr>
        <w:t>Thème</w:t>
      </w:r>
      <w:r>
        <w:rPr>
          <w:rFonts w:ascii="Times New Roman" w:eastAsia="Times New Roman" w:hAnsi="Times New Roman" w:cs="Times New Roman"/>
          <w:b/>
          <w:bCs/>
          <w:sz w:val="24"/>
          <w:szCs w:val="24"/>
          <w:u w:val="single"/>
          <w:lang w:eastAsia="fr-CA"/>
        </w:rPr>
        <w:t>s</w:t>
      </w:r>
      <w:r w:rsidRPr="00E83D6A">
        <w:rPr>
          <w:rFonts w:ascii="Times New Roman" w:eastAsia="Times New Roman" w:hAnsi="Times New Roman" w:cs="Times New Roman"/>
          <w:b/>
          <w:bCs/>
          <w:sz w:val="24"/>
          <w:szCs w:val="24"/>
          <w:u w:val="single"/>
          <w:lang w:eastAsia="fr-CA"/>
        </w:rPr>
        <w:t xml:space="preserve"> 4</w:t>
      </w:r>
      <w:r>
        <w:rPr>
          <w:rFonts w:ascii="Times New Roman" w:eastAsia="Times New Roman" w:hAnsi="Times New Roman" w:cs="Times New Roman"/>
          <w:b/>
          <w:bCs/>
          <w:sz w:val="24"/>
          <w:szCs w:val="24"/>
          <w:u w:val="single"/>
          <w:lang w:eastAsia="fr-CA"/>
        </w:rPr>
        <w:t xml:space="preserve"> et 5</w:t>
      </w:r>
      <w:r w:rsidRPr="00E83D6A">
        <w:rPr>
          <w:rFonts w:ascii="Times New Roman" w:eastAsia="Times New Roman" w:hAnsi="Times New Roman" w:cs="Times New Roman"/>
          <w:b/>
          <w:bCs/>
          <w:sz w:val="24"/>
          <w:szCs w:val="24"/>
          <w:u w:val="single"/>
          <w:lang w:eastAsia="fr-CA"/>
        </w:rPr>
        <w:t>: emploi</w:t>
      </w:r>
      <w:r>
        <w:rPr>
          <w:rFonts w:ascii="Times New Roman" w:eastAsia="Times New Roman" w:hAnsi="Times New Roman" w:cs="Times New Roman"/>
          <w:b/>
          <w:bCs/>
          <w:sz w:val="24"/>
          <w:szCs w:val="24"/>
          <w:u w:val="single"/>
          <w:lang w:eastAsia="fr-CA"/>
        </w:rPr>
        <w:t xml:space="preserve"> et formation</w:t>
      </w:r>
    </w:p>
    <w:p w14:paraId="0FF5D478"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64E4BE62" w14:textId="77777777" w:rsidR="003335D0" w:rsidRDefault="003335D0" w:rsidP="003335D0">
      <w:pPr>
        <w:numPr>
          <w:ilvl w:val="0"/>
          <w:numId w:val="13"/>
        </w:numPr>
        <w:spacing w:before="100" w:beforeAutospacing="1" w:after="100" w:afterAutospacing="1" w:line="240" w:lineRule="auto"/>
        <w:ind w:left="94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Lien entre l’emploi et la réduction de la récidive:</w:t>
      </w:r>
    </w:p>
    <w:p w14:paraId="366897AF" w14:textId="77777777" w:rsidR="003335D0" w:rsidRDefault="003335D0" w:rsidP="003335D0">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eastAsia="fr-CA"/>
        </w:rPr>
      </w:pPr>
      <w:r w:rsidRPr="00EA5F37">
        <w:rPr>
          <w:rFonts w:ascii="Times New Roman" w:eastAsia="Times New Roman" w:hAnsi="Times New Roman" w:cs="Times New Roman"/>
          <w:sz w:val="24"/>
          <w:szCs w:val="24"/>
          <w:lang w:eastAsia="fr-CA"/>
        </w:rPr>
        <w:t xml:space="preserve">Ce lien est fondamental. L’emploi est un facteur prépondérant dans la réintégration des personnes affectées par le crime. Il ne s’agit pas seulement de trouver des emplois accessibles mais aussi de sensibiliser nos communautés, de mobiliser des </w:t>
      </w:r>
      <w:proofErr w:type="gramStart"/>
      <w:r w:rsidRPr="00EA5F37">
        <w:rPr>
          <w:rFonts w:ascii="Times New Roman" w:eastAsia="Times New Roman" w:hAnsi="Times New Roman" w:cs="Times New Roman"/>
          <w:sz w:val="24"/>
          <w:szCs w:val="24"/>
          <w:lang w:eastAsia="fr-CA"/>
        </w:rPr>
        <w:t>leaders  et</w:t>
      </w:r>
      <w:proofErr w:type="gramEnd"/>
      <w:r w:rsidRPr="00EA5F37">
        <w:rPr>
          <w:rFonts w:ascii="Times New Roman" w:eastAsia="Times New Roman" w:hAnsi="Times New Roman" w:cs="Times New Roman"/>
          <w:sz w:val="24"/>
          <w:szCs w:val="24"/>
          <w:lang w:eastAsia="fr-CA"/>
        </w:rPr>
        <w:t xml:space="preserve"> de proposer des emplois dans des milieux de travail sains et accueillants. Un milieu de travail nocif peut décourager même des travailleurs chevronnés. Chez les personnes en voie de se réinsérer, </w:t>
      </w:r>
      <w:r>
        <w:rPr>
          <w:rFonts w:ascii="Times New Roman" w:eastAsia="Times New Roman" w:hAnsi="Times New Roman" w:cs="Times New Roman"/>
          <w:sz w:val="24"/>
          <w:szCs w:val="24"/>
          <w:lang w:eastAsia="fr-CA"/>
        </w:rPr>
        <w:t xml:space="preserve">un milieu malsain peut anéantir les efforts </w:t>
      </w:r>
      <w:r w:rsidRPr="00EA5F37">
        <w:rPr>
          <w:rFonts w:ascii="Times New Roman" w:eastAsia="Times New Roman" w:hAnsi="Times New Roman" w:cs="Times New Roman"/>
          <w:sz w:val="24"/>
          <w:szCs w:val="24"/>
          <w:lang w:eastAsia="fr-CA"/>
        </w:rPr>
        <w:t xml:space="preserve">de la personne et la plonger dans un profond désespoir. </w:t>
      </w:r>
    </w:p>
    <w:p w14:paraId="658FE57F" w14:textId="77777777" w:rsidR="003335D0" w:rsidRDefault="003335D0" w:rsidP="003335D0">
      <w:pPr>
        <w:pStyle w:val="ListParagraph"/>
        <w:spacing w:before="100" w:beforeAutospacing="1" w:after="100" w:afterAutospacing="1" w:line="240" w:lineRule="auto"/>
        <w:ind w:left="1305"/>
        <w:rPr>
          <w:rFonts w:ascii="Times New Roman" w:eastAsia="Times New Roman" w:hAnsi="Times New Roman" w:cs="Times New Roman"/>
          <w:sz w:val="24"/>
          <w:szCs w:val="24"/>
          <w:lang w:eastAsia="fr-CA"/>
        </w:rPr>
      </w:pPr>
    </w:p>
    <w:p w14:paraId="5C641991" w14:textId="77777777" w:rsidR="003335D0" w:rsidRDefault="003335D0" w:rsidP="003335D0">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lang w:eastAsia="fr-CA"/>
        </w:rPr>
      </w:pPr>
      <w:r w:rsidRPr="00EA5F37">
        <w:rPr>
          <w:rFonts w:ascii="Times New Roman" w:eastAsia="Times New Roman" w:hAnsi="Times New Roman" w:cs="Times New Roman"/>
          <w:sz w:val="24"/>
          <w:szCs w:val="24"/>
          <w:lang w:eastAsia="fr-CA"/>
        </w:rPr>
        <w:t>Actuellement, le marché du travail peut se montrer plus ouvert au risque à cause du manque de main d’œuvre. Toutefois, la vérification du dossier judiciaire peut faire des ravages, si les employeurs ne sont pas sensibilisés au fait que plusieurs ex-détenus ont fait un cheminement considérable et sont motivés à se construire une nouvelle vie dans l’honnêteté. Il faudra réviser nos règles et nos façons de balancer les risques et les avantages.</w:t>
      </w:r>
    </w:p>
    <w:p w14:paraId="0735C71E" w14:textId="77777777" w:rsidR="003335D0" w:rsidRPr="00EA5F37" w:rsidRDefault="003335D0" w:rsidP="003335D0">
      <w:pPr>
        <w:pStyle w:val="ListParagraph"/>
        <w:spacing w:before="100" w:beforeAutospacing="1" w:after="100" w:afterAutospacing="1" w:line="240" w:lineRule="auto"/>
        <w:ind w:left="1305"/>
        <w:rPr>
          <w:rFonts w:ascii="Times New Roman" w:eastAsia="Times New Roman" w:hAnsi="Times New Roman" w:cs="Times New Roman"/>
          <w:sz w:val="24"/>
          <w:szCs w:val="24"/>
          <w:lang w:eastAsia="fr-CA"/>
        </w:rPr>
      </w:pPr>
    </w:p>
    <w:p w14:paraId="35246B8B" w14:textId="77777777" w:rsidR="003335D0" w:rsidRDefault="003335D0" w:rsidP="003335D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Obstacles sociaux et reliés au système de justice</w:t>
      </w:r>
    </w:p>
    <w:p w14:paraId="513E7C53" w14:textId="77777777" w:rsidR="003335D0" w:rsidRDefault="003335D0" w:rsidP="003335D0">
      <w:pPr>
        <w:pStyle w:val="ListParagraph"/>
        <w:spacing w:before="100" w:beforeAutospacing="1" w:after="100" w:afterAutospacing="1" w:line="240" w:lineRule="auto"/>
        <w:rPr>
          <w:rFonts w:ascii="Times New Roman" w:eastAsia="Times New Roman" w:hAnsi="Times New Roman" w:cs="Times New Roman"/>
          <w:sz w:val="24"/>
          <w:szCs w:val="24"/>
          <w:lang w:eastAsia="fr-CA"/>
        </w:rPr>
      </w:pPr>
    </w:p>
    <w:p w14:paraId="65346B45" w14:textId="77777777" w:rsidR="003335D0" w:rsidRPr="00EA5F37" w:rsidRDefault="003335D0" w:rsidP="003335D0">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eastAsia="fr-CA"/>
        </w:rPr>
      </w:pPr>
      <w:r w:rsidRPr="00EA5F37">
        <w:rPr>
          <w:rFonts w:ascii="Times New Roman" w:eastAsia="Times New Roman" w:hAnsi="Times New Roman" w:cs="Times New Roman"/>
          <w:sz w:val="24"/>
          <w:szCs w:val="24"/>
          <w:lang w:eastAsia="fr-CA"/>
        </w:rPr>
        <w:lastRenderedPageBreak/>
        <w:t>Le dossier judiciaire : Il faut revoir la façon d`évaluer le dossier judiciaire</w:t>
      </w:r>
      <w:r>
        <w:rPr>
          <w:rFonts w:ascii="Times New Roman" w:eastAsia="Times New Roman" w:hAnsi="Times New Roman" w:cs="Times New Roman"/>
          <w:sz w:val="24"/>
          <w:szCs w:val="24"/>
          <w:lang w:eastAsia="fr-CA"/>
        </w:rPr>
        <w:t>,</w:t>
      </w:r>
      <w:r w:rsidRPr="00EA5F37">
        <w:rPr>
          <w:rFonts w:ascii="Times New Roman" w:eastAsia="Times New Roman" w:hAnsi="Times New Roman" w:cs="Times New Roman"/>
          <w:sz w:val="24"/>
          <w:szCs w:val="24"/>
          <w:lang w:eastAsia="fr-CA"/>
        </w:rPr>
        <w:t xml:space="preserve"> en tenant compte du chemin parcouru par la personne </w:t>
      </w:r>
      <w:r>
        <w:rPr>
          <w:rFonts w:ascii="Times New Roman" w:eastAsia="Times New Roman" w:hAnsi="Times New Roman" w:cs="Times New Roman"/>
          <w:sz w:val="24"/>
          <w:szCs w:val="24"/>
          <w:lang w:eastAsia="fr-CA"/>
        </w:rPr>
        <w:t xml:space="preserve">et de sa motivation </w:t>
      </w:r>
      <w:proofErr w:type="gramStart"/>
      <w:r>
        <w:rPr>
          <w:rFonts w:ascii="Times New Roman" w:eastAsia="Times New Roman" w:hAnsi="Times New Roman" w:cs="Times New Roman"/>
          <w:sz w:val="24"/>
          <w:szCs w:val="24"/>
          <w:lang w:eastAsia="fr-CA"/>
        </w:rPr>
        <w:t xml:space="preserve">à </w:t>
      </w:r>
      <w:r w:rsidRPr="00EA5F37">
        <w:rPr>
          <w:rFonts w:ascii="Times New Roman" w:eastAsia="Times New Roman" w:hAnsi="Times New Roman" w:cs="Times New Roman"/>
          <w:sz w:val="24"/>
          <w:szCs w:val="24"/>
          <w:lang w:eastAsia="fr-CA"/>
        </w:rPr>
        <w:t xml:space="preserve"> intégrer</w:t>
      </w:r>
      <w:proofErr w:type="gramEnd"/>
      <w:r w:rsidRPr="00EA5F37">
        <w:rPr>
          <w:rFonts w:ascii="Times New Roman" w:eastAsia="Times New Roman" w:hAnsi="Times New Roman" w:cs="Times New Roman"/>
          <w:sz w:val="24"/>
          <w:szCs w:val="24"/>
          <w:lang w:eastAsia="fr-CA"/>
        </w:rPr>
        <w:t xml:space="preserve"> un nouveau style de vie;</w:t>
      </w:r>
    </w:p>
    <w:p w14:paraId="27041E38" w14:textId="77777777" w:rsidR="003335D0" w:rsidRDefault="003335D0" w:rsidP="003335D0">
      <w:pPr>
        <w:pStyle w:val="ListParagraph"/>
        <w:spacing w:before="100" w:beforeAutospacing="1" w:after="100" w:afterAutospacing="1" w:line="240" w:lineRule="auto"/>
        <w:ind w:left="1776"/>
        <w:rPr>
          <w:rFonts w:ascii="Times New Roman" w:eastAsia="Times New Roman" w:hAnsi="Times New Roman" w:cs="Times New Roman"/>
          <w:sz w:val="24"/>
          <w:szCs w:val="24"/>
          <w:lang w:eastAsia="fr-CA"/>
        </w:rPr>
      </w:pPr>
    </w:p>
    <w:p w14:paraId="64081040"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sidRPr="00EA5F37">
        <w:rPr>
          <w:rFonts w:ascii="Times New Roman" w:eastAsia="Times New Roman" w:hAnsi="Times New Roman" w:cs="Times New Roman"/>
          <w:b/>
          <w:sz w:val="24"/>
          <w:szCs w:val="24"/>
          <w:lang w:eastAsia="fr-CA"/>
        </w:rPr>
        <w:t>b.</w:t>
      </w:r>
      <w:r>
        <w:rPr>
          <w:rFonts w:ascii="Times New Roman" w:eastAsia="Times New Roman" w:hAnsi="Times New Roman" w:cs="Times New Roman"/>
          <w:sz w:val="24"/>
          <w:szCs w:val="24"/>
          <w:lang w:eastAsia="fr-CA"/>
        </w:rPr>
        <w:t xml:space="preserve"> Mettre à jour</w:t>
      </w:r>
      <w:r w:rsidRPr="00EA5F37">
        <w:rPr>
          <w:rFonts w:ascii="Times New Roman" w:eastAsia="Times New Roman" w:hAnsi="Times New Roman" w:cs="Times New Roman"/>
          <w:sz w:val="24"/>
          <w:szCs w:val="24"/>
          <w:lang w:eastAsia="fr-CA"/>
        </w:rPr>
        <w:t xml:space="preserve"> les règles établies en tenant compte aussi du soutien dont la personne continuera de bénéficier durant sa réinsertion sociale;</w:t>
      </w:r>
    </w:p>
    <w:p w14:paraId="24645326"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sidRPr="00EA5F37">
        <w:rPr>
          <w:rFonts w:ascii="Times New Roman" w:eastAsia="Times New Roman" w:hAnsi="Times New Roman" w:cs="Times New Roman"/>
          <w:b/>
          <w:sz w:val="24"/>
          <w:szCs w:val="24"/>
          <w:lang w:eastAsia="fr-CA"/>
        </w:rPr>
        <w:t>c.</w:t>
      </w:r>
      <w:r>
        <w:rPr>
          <w:rFonts w:ascii="Times New Roman" w:eastAsia="Times New Roman" w:hAnsi="Times New Roman" w:cs="Times New Roman"/>
          <w:sz w:val="24"/>
          <w:szCs w:val="24"/>
          <w:lang w:eastAsia="fr-CA"/>
        </w:rPr>
        <w:t xml:space="preserve">   </w:t>
      </w:r>
      <w:r w:rsidRPr="00EA5F37">
        <w:rPr>
          <w:rFonts w:ascii="Times New Roman" w:eastAsia="Times New Roman" w:hAnsi="Times New Roman" w:cs="Times New Roman"/>
          <w:sz w:val="24"/>
          <w:szCs w:val="24"/>
          <w:lang w:eastAsia="fr-CA"/>
        </w:rPr>
        <w:t>Faciliter l’accès à des</w:t>
      </w:r>
      <w:r>
        <w:rPr>
          <w:rFonts w:ascii="Times New Roman" w:eastAsia="Times New Roman" w:hAnsi="Times New Roman" w:cs="Times New Roman"/>
          <w:sz w:val="24"/>
          <w:szCs w:val="24"/>
          <w:lang w:eastAsia="fr-CA"/>
        </w:rPr>
        <w:t xml:space="preserve"> incontournables, par exemple un certificat de naissance, </w:t>
      </w:r>
      <w:r w:rsidRPr="00EA5F37">
        <w:rPr>
          <w:rFonts w:ascii="Times New Roman" w:eastAsia="Times New Roman" w:hAnsi="Times New Roman" w:cs="Times New Roman"/>
          <w:sz w:val="24"/>
          <w:szCs w:val="24"/>
          <w:lang w:eastAsia="fr-CA"/>
        </w:rPr>
        <w:t>un numéro d’assuran</w:t>
      </w:r>
      <w:r>
        <w:rPr>
          <w:rFonts w:ascii="Times New Roman" w:eastAsia="Times New Roman" w:hAnsi="Times New Roman" w:cs="Times New Roman"/>
          <w:sz w:val="24"/>
          <w:szCs w:val="24"/>
          <w:lang w:eastAsia="fr-CA"/>
        </w:rPr>
        <w:t>ce sociale,</w:t>
      </w:r>
      <w:r w:rsidRPr="00EA5F37">
        <w:rPr>
          <w:rFonts w:ascii="Times New Roman" w:eastAsia="Times New Roman" w:hAnsi="Times New Roman" w:cs="Times New Roman"/>
          <w:sz w:val="24"/>
          <w:szCs w:val="24"/>
          <w:lang w:eastAsia="fr-CA"/>
        </w:rPr>
        <w:t xml:space="preserve"> la carte d’assurance-maladie, l’accès aux services en santé physique et mentale, aux traitements des dépendances, à l’assurance-chômage;</w:t>
      </w:r>
    </w:p>
    <w:p w14:paraId="37D6A1DC" w14:textId="77777777" w:rsidR="003335D0" w:rsidRPr="00021BF0" w:rsidRDefault="003335D0" w:rsidP="003335D0">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Permettre aux personnes détenues de se tenir à jour en informatique et en technologies de l’information, sans négliger la sécurité de tous. D’autres pays le font;</w:t>
      </w:r>
    </w:p>
    <w:p w14:paraId="400C5295" w14:textId="77777777" w:rsidR="003335D0" w:rsidRDefault="003335D0" w:rsidP="003335D0">
      <w:pPr>
        <w:numPr>
          <w:ilvl w:val="0"/>
          <w:numId w:val="14"/>
        </w:numPr>
        <w:spacing w:before="100" w:beforeAutospacing="1" w:after="100" w:afterAutospacing="1" w:line="240" w:lineRule="auto"/>
        <w:ind w:left="94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Comme</w:t>
      </w:r>
      <w:r>
        <w:rPr>
          <w:rFonts w:ascii="Times New Roman" w:eastAsia="Times New Roman" w:hAnsi="Times New Roman" w:cs="Times New Roman"/>
          <w:sz w:val="24"/>
          <w:szCs w:val="24"/>
          <w:lang w:eastAsia="fr-CA"/>
        </w:rPr>
        <w:t>nt l’accès à l’emploi influence</w:t>
      </w:r>
      <w:r w:rsidRPr="00E83D6A">
        <w:rPr>
          <w:rFonts w:ascii="Times New Roman" w:eastAsia="Times New Roman" w:hAnsi="Times New Roman" w:cs="Times New Roman"/>
          <w:sz w:val="24"/>
          <w:szCs w:val="24"/>
          <w:lang w:eastAsia="fr-CA"/>
        </w:rPr>
        <w:t xml:space="preserve"> la récidive:</w:t>
      </w:r>
    </w:p>
    <w:p w14:paraId="33C8F9EB"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sidRPr="00021BF0">
        <w:rPr>
          <w:rFonts w:ascii="Times New Roman" w:eastAsia="Times New Roman" w:hAnsi="Times New Roman" w:cs="Times New Roman"/>
          <w:b/>
          <w:sz w:val="24"/>
          <w:szCs w:val="24"/>
          <w:lang w:eastAsia="fr-CA"/>
        </w:rPr>
        <w:t>a.</w:t>
      </w:r>
      <w:r>
        <w:rPr>
          <w:rFonts w:ascii="Times New Roman" w:eastAsia="Times New Roman" w:hAnsi="Times New Roman" w:cs="Times New Roman"/>
          <w:sz w:val="24"/>
          <w:szCs w:val="24"/>
          <w:lang w:eastAsia="fr-CA"/>
        </w:rPr>
        <w:t xml:space="preserve">    </w:t>
      </w:r>
      <w:r w:rsidRPr="00021BF0">
        <w:rPr>
          <w:rFonts w:ascii="Times New Roman" w:eastAsia="Times New Roman" w:hAnsi="Times New Roman" w:cs="Times New Roman"/>
          <w:sz w:val="24"/>
          <w:szCs w:val="24"/>
          <w:lang w:eastAsia="fr-CA"/>
        </w:rPr>
        <w:t>L’accès à l’emploi est un facteur crucial pour la réussite de la réintégration</w:t>
      </w:r>
      <w:r>
        <w:rPr>
          <w:rFonts w:ascii="Times New Roman" w:eastAsia="Times New Roman" w:hAnsi="Times New Roman" w:cs="Times New Roman"/>
          <w:sz w:val="24"/>
          <w:szCs w:val="24"/>
          <w:lang w:eastAsia="fr-CA"/>
        </w:rPr>
        <w:t>;</w:t>
      </w:r>
    </w:p>
    <w:p w14:paraId="40287367"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6AE017BF"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b.    </w:t>
      </w:r>
      <w:r w:rsidRPr="00021BF0">
        <w:rPr>
          <w:rFonts w:ascii="Times New Roman" w:eastAsia="Times New Roman" w:hAnsi="Times New Roman" w:cs="Times New Roman"/>
          <w:sz w:val="24"/>
          <w:szCs w:val="24"/>
          <w:lang w:eastAsia="fr-CA"/>
        </w:rPr>
        <w:t>Un milieu de vie accueillant et bienveillant contribue au degré de satisfaction chez tous les travailleurs, et encore plus chez l</w:t>
      </w:r>
      <w:r>
        <w:rPr>
          <w:rFonts w:ascii="Times New Roman" w:eastAsia="Times New Roman" w:hAnsi="Times New Roman" w:cs="Times New Roman"/>
          <w:sz w:val="24"/>
          <w:szCs w:val="24"/>
          <w:lang w:eastAsia="fr-CA"/>
        </w:rPr>
        <w:t>a personne nouvellement libérée;</w:t>
      </w:r>
    </w:p>
    <w:p w14:paraId="31FBF8B8"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2A8167E9"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c.     </w:t>
      </w:r>
      <w:r w:rsidRPr="00021BF0">
        <w:rPr>
          <w:rFonts w:ascii="Times New Roman" w:eastAsia="Times New Roman" w:hAnsi="Times New Roman" w:cs="Times New Roman"/>
          <w:sz w:val="24"/>
          <w:szCs w:val="24"/>
          <w:lang w:eastAsia="fr-CA"/>
        </w:rPr>
        <w:t>Un emploi satisfaisant contribue à l’estime de soi, aidera la personne à croire en elle-même et à l’utilité</w:t>
      </w:r>
      <w:r>
        <w:rPr>
          <w:rFonts w:ascii="Times New Roman" w:eastAsia="Times New Roman" w:hAnsi="Times New Roman" w:cs="Times New Roman"/>
          <w:sz w:val="24"/>
          <w:szCs w:val="24"/>
          <w:lang w:eastAsia="fr-CA"/>
        </w:rPr>
        <w:t xml:space="preserve"> de son travail pour la société;</w:t>
      </w:r>
    </w:p>
    <w:p w14:paraId="417C30E8"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546D1743"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e.     </w:t>
      </w:r>
      <w:r w:rsidRPr="00E83D6A">
        <w:rPr>
          <w:rFonts w:ascii="Times New Roman" w:eastAsia="Times New Roman" w:hAnsi="Times New Roman" w:cs="Times New Roman"/>
          <w:sz w:val="24"/>
          <w:szCs w:val="24"/>
          <w:lang w:eastAsia="fr-CA"/>
        </w:rPr>
        <w:t>Une équipe de travail adéquate entraîne un sentimen</w:t>
      </w:r>
      <w:r>
        <w:rPr>
          <w:rFonts w:ascii="Times New Roman" w:eastAsia="Times New Roman" w:hAnsi="Times New Roman" w:cs="Times New Roman"/>
          <w:sz w:val="24"/>
          <w:szCs w:val="24"/>
          <w:lang w:eastAsia="fr-CA"/>
        </w:rPr>
        <w:t>t d’appartenance à l’entreprise;</w:t>
      </w:r>
    </w:p>
    <w:p w14:paraId="78223D27"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5490FCE0"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f.      </w:t>
      </w:r>
      <w:r w:rsidRPr="00E83D6A">
        <w:rPr>
          <w:rFonts w:ascii="Times New Roman" w:eastAsia="Times New Roman" w:hAnsi="Times New Roman" w:cs="Times New Roman"/>
          <w:sz w:val="24"/>
          <w:szCs w:val="24"/>
          <w:lang w:eastAsia="fr-CA"/>
        </w:rPr>
        <w:t>Occuper un emploi permet d’établi</w:t>
      </w:r>
      <w:r>
        <w:rPr>
          <w:rFonts w:ascii="Times New Roman" w:eastAsia="Times New Roman" w:hAnsi="Times New Roman" w:cs="Times New Roman"/>
          <w:sz w:val="24"/>
          <w:szCs w:val="24"/>
          <w:lang w:eastAsia="fr-CA"/>
        </w:rPr>
        <w:t>r des relations positives avec d</w:t>
      </w:r>
      <w:r w:rsidRPr="00E83D6A">
        <w:rPr>
          <w:rFonts w:ascii="Times New Roman" w:eastAsia="Times New Roman" w:hAnsi="Times New Roman" w:cs="Times New Roman"/>
          <w:sz w:val="24"/>
          <w:szCs w:val="24"/>
          <w:lang w:eastAsia="fr-CA"/>
        </w:rPr>
        <w:t>es coll</w:t>
      </w:r>
      <w:r>
        <w:rPr>
          <w:rFonts w:ascii="Times New Roman" w:eastAsia="Times New Roman" w:hAnsi="Times New Roman" w:cs="Times New Roman"/>
          <w:sz w:val="24"/>
          <w:szCs w:val="24"/>
          <w:lang w:eastAsia="fr-CA"/>
        </w:rPr>
        <w:t>ègues, à développer des amitiés;</w:t>
      </w:r>
    </w:p>
    <w:p w14:paraId="5941F304"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5214D1E5"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g.     </w:t>
      </w:r>
      <w:r w:rsidRPr="00152A07">
        <w:rPr>
          <w:rFonts w:ascii="Times New Roman" w:eastAsia="Times New Roman" w:hAnsi="Times New Roman" w:cs="Times New Roman"/>
          <w:sz w:val="24"/>
          <w:szCs w:val="24"/>
          <w:lang w:eastAsia="fr-CA"/>
        </w:rPr>
        <w:t>Un emploi</w:t>
      </w:r>
      <w:r w:rsidRPr="00E83D6A">
        <w:rPr>
          <w:rFonts w:ascii="Times New Roman" w:eastAsia="Times New Roman" w:hAnsi="Times New Roman" w:cs="Times New Roman"/>
          <w:sz w:val="24"/>
          <w:szCs w:val="24"/>
          <w:lang w:eastAsia="fr-CA"/>
        </w:rPr>
        <w:t xml:space="preserve"> permet de valider ses capacités, de développer ses talents, d’améliorer ses compétences, de grimper les échelons, de découvrir de nouveaux in</w:t>
      </w:r>
      <w:r>
        <w:rPr>
          <w:rFonts w:ascii="Times New Roman" w:eastAsia="Times New Roman" w:hAnsi="Times New Roman" w:cs="Times New Roman"/>
          <w:sz w:val="24"/>
          <w:szCs w:val="24"/>
          <w:lang w:eastAsia="fr-CA"/>
        </w:rPr>
        <w:t>térêts, d’apprendre chaque jour;</w:t>
      </w:r>
    </w:p>
    <w:p w14:paraId="03C5182F" w14:textId="77777777" w:rsidR="003335D0"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p>
    <w:p w14:paraId="3B3D7C52" w14:textId="77777777" w:rsidR="003335D0" w:rsidRPr="00E83D6A" w:rsidRDefault="003335D0" w:rsidP="003335D0">
      <w:pPr>
        <w:pStyle w:val="ListParagraph"/>
        <w:spacing w:before="100" w:beforeAutospacing="1" w:after="100" w:afterAutospacing="1" w:line="240" w:lineRule="auto"/>
        <w:ind w:left="1440"/>
        <w:rPr>
          <w:rFonts w:ascii="Times New Roman" w:eastAsia="Times New Roman" w:hAnsi="Times New Roman" w:cs="Times New Roman"/>
          <w:sz w:val="24"/>
          <w:szCs w:val="24"/>
          <w:lang w:eastAsia="fr-CA"/>
        </w:rPr>
      </w:pPr>
      <w:r w:rsidRPr="00021BF0">
        <w:rPr>
          <w:rFonts w:ascii="Times New Roman" w:eastAsia="Times New Roman" w:hAnsi="Times New Roman" w:cs="Times New Roman"/>
          <w:b/>
          <w:sz w:val="24"/>
          <w:szCs w:val="24"/>
          <w:lang w:eastAsia="fr-CA"/>
        </w:rPr>
        <w:t xml:space="preserve">h.    </w:t>
      </w:r>
      <w:r>
        <w:rPr>
          <w:rFonts w:ascii="Times New Roman" w:eastAsia="Times New Roman" w:hAnsi="Times New Roman" w:cs="Times New Roman"/>
          <w:b/>
          <w:sz w:val="24"/>
          <w:szCs w:val="24"/>
          <w:lang w:eastAsia="fr-CA"/>
        </w:rPr>
        <w:t xml:space="preserve">  </w:t>
      </w:r>
      <w:r w:rsidRPr="00E83D6A">
        <w:rPr>
          <w:rFonts w:ascii="Times New Roman" w:eastAsia="Times New Roman" w:hAnsi="Times New Roman" w:cs="Times New Roman"/>
          <w:sz w:val="24"/>
          <w:szCs w:val="24"/>
          <w:lang w:eastAsia="fr-CA"/>
        </w:rPr>
        <w:t>Un milieu de travail sain encourage le soutien des recrues par les anciens, stimule l’entraide entre les employés sur le lieu de travail, et souvent à l’extérieur: co-voiturage, contribution à une cause dans laquelle l’entreprise s’est engagée, etc.</w:t>
      </w:r>
    </w:p>
    <w:p w14:paraId="40D726F0" w14:textId="77777777" w:rsidR="003335D0" w:rsidRDefault="003335D0" w:rsidP="003335D0">
      <w:pPr>
        <w:numPr>
          <w:ilvl w:val="0"/>
          <w:numId w:val="15"/>
        </w:numPr>
        <w:spacing w:before="100" w:beforeAutospacing="1" w:after="100" w:afterAutospacing="1" w:line="240" w:lineRule="auto"/>
        <w:ind w:left="945"/>
        <w:rPr>
          <w:rFonts w:ascii="Times New Roman" w:eastAsia="Times New Roman" w:hAnsi="Times New Roman" w:cs="Times New Roman"/>
          <w:sz w:val="24"/>
          <w:szCs w:val="24"/>
          <w:lang w:eastAsia="fr-CA"/>
        </w:rPr>
      </w:pPr>
      <w:r w:rsidRPr="00E83D6A">
        <w:rPr>
          <w:rFonts w:ascii="Times New Roman" w:eastAsia="Times New Roman" w:hAnsi="Times New Roman" w:cs="Times New Roman"/>
          <w:sz w:val="24"/>
          <w:szCs w:val="24"/>
          <w:lang w:eastAsia="fr-CA"/>
        </w:rPr>
        <w:t>Obstacles à la recherche d’emploi</w:t>
      </w:r>
      <w:r>
        <w:rPr>
          <w:rFonts w:ascii="Times New Roman" w:eastAsia="Times New Roman" w:hAnsi="Times New Roman" w:cs="Times New Roman"/>
          <w:sz w:val="24"/>
          <w:szCs w:val="24"/>
          <w:lang w:eastAsia="fr-CA"/>
        </w:rPr>
        <w:t> :</w:t>
      </w:r>
    </w:p>
    <w:p w14:paraId="18FD942A"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lastRenderedPageBreak/>
        <w:t xml:space="preserve">a.      </w:t>
      </w:r>
      <w:r w:rsidRPr="00021BF0">
        <w:rPr>
          <w:rFonts w:ascii="Times New Roman" w:eastAsia="Times New Roman" w:hAnsi="Times New Roman" w:cs="Times New Roman"/>
          <w:sz w:val="24"/>
          <w:szCs w:val="24"/>
          <w:lang w:eastAsia="fr-CA"/>
        </w:rPr>
        <w:t>L’image négative d’elle-même que la personne ex-détenue entretient, son manque de confiance en elle-même et dans les autres</w:t>
      </w:r>
      <w:r>
        <w:rPr>
          <w:rFonts w:ascii="Times New Roman" w:eastAsia="Times New Roman" w:hAnsi="Times New Roman" w:cs="Times New Roman"/>
          <w:sz w:val="24"/>
          <w:szCs w:val="24"/>
          <w:lang w:eastAsia="fr-CA"/>
        </w:rPr>
        <w:t>;</w:t>
      </w:r>
    </w:p>
    <w:p w14:paraId="5329D3F7"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 xml:space="preserve">b.    </w:t>
      </w:r>
      <w:r w:rsidRPr="00E83D6A">
        <w:rPr>
          <w:rFonts w:ascii="Times New Roman" w:eastAsia="Times New Roman" w:hAnsi="Times New Roman" w:cs="Times New Roman"/>
          <w:sz w:val="24"/>
          <w:szCs w:val="24"/>
          <w:lang w:eastAsia="fr-CA"/>
        </w:rPr>
        <w:t xml:space="preserve">Les préjugés tenaces envers les ex-délinquants </w:t>
      </w:r>
      <w:r>
        <w:rPr>
          <w:rFonts w:ascii="Times New Roman" w:eastAsia="Times New Roman" w:hAnsi="Times New Roman" w:cs="Times New Roman"/>
          <w:sz w:val="24"/>
          <w:szCs w:val="24"/>
          <w:lang w:eastAsia="fr-CA"/>
        </w:rPr>
        <w:t xml:space="preserve">dans la société </w:t>
      </w:r>
      <w:r w:rsidRPr="00E83D6A">
        <w:rPr>
          <w:rFonts w:ascii="Times New Roman" w:eastAsia="Times New Roman" w:hAnsi="Times New Roman" w:cs="Times New Roman"/>
          <w:sz w:val="24"/>
          <w:szCs w:val="24"/>
          <w:lang w:eastAsia="fr-CA"/>
        </w:rPr>
        <w:t>de même que les craintes qui y sont reliées</w:t>
      </w:r>
      <w:r>
        <w:rPr>
          <w:rFonts w:ascii="Times New Roman" w:eastAsia="Times New Roman" w:hAnsi="Times New Roman" w:cs="Times New Roman"/>
          <w:sz w:val="24"/>
          <w:szCs w:val="24"/>
          <w:lang w:eastAsia="fr-CA"/>
        </w:rPr>
        <w:t>;</w:t>
      </w:r>
    </w:p>
    <w:p w14:paraId="06B59A3A"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c.</w:t>
      </w:r>
      <w:r>
        <w:rPr>
          <w:rFonts w:ascii="Times New Roman" w:eastAsia="Times New Roman" w:hAnsi="Times New Roman" w:cs="Times New Roman"/>
          <w:sz w:val="24"/>
          <w:szCs w:val="24"/>
          <w:lang w:eastAsia="fr-CA"/>
        </w:rPr>
        <w:t xml:space="preserve">     </w:t>
      </w:r>
      <w:r w:rsidRPr="00021BF0">
        <w:rPr>
          <w:rFonts w:ascii="Times New Roman" w:eastAsia="Times New Roman" w:hAnsi="Times New Roman" w:cs="Times New Roman"/>
          <w:sz w:val="24"/>
          <w:szCs w:val="24"/>
          <w:lang w:eastAsia="fr-CA"/>
        </w:rPr>
        <w:t>Le manque d’employeurs prêts à prendre le risque d’embaucher un ex-détenu</w:t>
      </w:r>
      <w:r>
        <w:rPr>
          <w:rFonts w:ascii="Times New Roman" w:eastAsia="Times New Roman" w:hAnsi="Times New Roman" w:cs="Times New Roman"/>
          <w:sz w:val="24"/>
          <w:szCs w:val="24"/>
          <w:lang w:eastAsia="fr-CA"/>
        </w:rPr>
        <w:t>;</w:t>
      </w:r>
    </w:p>
    <w:p w14:paraId="7FEA6155"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d.</w:t>
      </w: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Le manque de formation et/ou d’éducation de la personne pour des emplois bien rémunérés</w:t>
      </w:r>
      <w:r>
        <w:rPr>
          <w:rFonts w:ascii="Times New Roman" w:eastAsia="Times New Roman" w:hAnsi="Times New Roman" w:cs="Times New Roman"/>
          <w:sz w:val="24"/>
          <w:szCs w:val="24"/>
          <w:lang w:eastAsia="fr-CA"/>
        </w:rPr>
        <w:t>;</w:t>
      </w:r>
    </w:p>
    <w:p w14:paraId="5DA4F7E8" w14:textId="77777777" w:rsidR="003335D0"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e.</w:t>
      </w: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La méconnaissance des compétences informatiques requises da</w:t>
      </w:r>
      <w:r>
        <w:rPr>
          <w:rFonts w:ascii="Times New Roman" w:eastAsia="Times New Roman" w:hAnsi="Times New Roman" w:cs="Times New Roman"/>
          <w:sz w:val="24"/>
          <w:szCs w:val="24"/>
          <w:lang w:eastAsia="fr-CA"/>
        </w:rPr>
        <w:t>ns une grande variété d’emplois;</w:t>
      </w:r>
    </w:p>
    <w:p w14:paraId="1CC76D34" w14:textId="77777777" w:rsidR="003335D0" w:rsidRPr="00E83D6A" w:rsidRDefault="003335D0" w:rsidP="003335D0">
      <w:pPr>
        <w:spacing w:before="100" w:beforeAutospacing="1" w:after="100" w:afterAutospacing="1" w:line="240" w:lineRule="auto"/>
        <w:ind w:left="1416"/>
        <w:rPr>
          <w:rFonts w:ascii="Times New Roman" w:eastAsia="Times New Roman" w:hAnsi="Times New Roman" w:cs="Times New Roman"/>
          <w:sz w:val="24"/>
          <w:szCs w:val="24"/>
          <w:lang w:eastAsia="fr-CA"/>
        </w:rPr>
      </w:pPr>
      <w:r>
        <w:rPr>
          <w:rFonts w:ascii="Times New Roman" w:eastAsia="Times New Roman" w:hAnsi="Times New Roman" w:cs="Times New Roman"/>
          <w:b/>
          <w:sz w:val="24"/>
          <w:szCs w:val="24"/>
          <w:lang w:eastAsia="fr-CA"/>
        </w:rPr>
        <w:t>f.</w:t>
      </w:r>
      <w:r>
        <w:rPr>
          <w:rFonts w:ascii="Times New Roman" w:eastAsia="Times New Roman" w:hAnsi="Times New Roman" w:cs="Times New Roman"/>
          <w:sz w:val="24"/>
          <w:szCs w:val="24"/>
          <w:lang w:eastAsia="fr-CA"/>
        </w:rPr>
        <w:t xml:space="preserve">      Le roulement de personnel dans beaucoup de milieux d’emploi, </w:t>
      </w:r>
      <w:r w:rsidRPr="00E83D6A">
        <w:rPr>
          <w:rFonts w:ascii="Times New Roman" w:eastAsia="Times New Roman" w:hAnsi="Times New Roman" w:cs="Times New Roman"/>
          <w:sz w:val="24"/>
          <w:szCs w:val="24"/>
          <w:lang w:eastAsia="fr-CA"/>
        </w:rPr>
        <w:t xml:space="preserve">qui entraîne un travail de formation </w:t>
      </w:r>
      <w:r>
        <w:rPr>
          <w:rFonts w:ascii="Times New Roman" w:eastAsia="Times New Roman" w:hAnsi="Times New Roman" w:cs="Times New Roman"/>
          <w:sz w:val="24"/>
          <w:szCs w:val="24"/>
          <w:lang w:eastAsia="fr-CA"/>
        </w:rPr>
        <w:t>répétitif assumé</w:t>
      </w:r>
      <w:r w:rsidRPr="00E83D6A">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xml:space="preserve">chaque fois </w:t>
      </w:r>
      <w:r w:rsidRPr="00E83D6A">
        <w:rPr>
          <w:rFonts w:ascii="Times New Roman" w:eastAsia="Times New Roman" w:hAnsi="Times New Roman" w:cs="Times New Roman"/>
          <w:sz w:val="24"/>
          <w:szCs w:val="24"/>
          <w:lang w:eastAsia="fr-CA"/>
        </w:rPr>
        <w:t>par les mêmes employés qualifiés.</w:t>
      </w:r>
    </w:p>
    <w:p w14:paraId="29B52947" w14:textId="77777777" w:rsidR="003335D0" w:rsidRPr="00E83D6A" w:rsidRDefault="003335D0" w:rsidP="003335D0">
      <w:pPr>
        <w:spacing w:after="0" w:line="240" w:lineRule="auto"/>
        <w:rPr>
          <w:rFonts w:ascii="Times New Roman" w:eastAsia="Times New Roman" w:hAnsi="Times New Roman" w:cs="Times New Roman"/>
          <w:sz w:val="24"/>
          <w:szCs w:val="24"/>
          <w:lang w:eastAsia="fr-CA"/>
        </w:rPr>
      </w:pPr>
    </w:p>
    <w:p w14:paraId="25FD43EA" w14:textId="77777777" w:rsidR="003335D0" w:rsidRDefault="003335D0" w:rsidP="003335D0">
      <w:pPr>
        <w:numPr>
          <w:ilvl w:val="0"/>
          <w:numId w:val="16"/>
        </w:numPr>
        <w:spacing w:before="100" w:beforeAutospacing="1" w:after="100" w:afterAutospacing="1" w:line="240" w:lineRule="auto"/>
        <w:ind w:left="945"/>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  </w:t>
      </w:r>
      <w:r w:rsidRPr="00E83D6A">
        <w:rPr>
          <w:rFonts w:ascii="Times New Roman" w:eastAsia="Times New Roman" w:hAnsi="Times New Roman" w:cs="Times New Roman"/>
          <w:sz w:val="24"/>
          <w:szCs w:val="24"/>
          <w:lang w:eastAsia="fr-CA"/>
        </w:rPr>
        <w:t>Comment atténuer l’effet de ces obstacles:</w:t>
      </w:r>
    </w:p>
    <w:p w14:paraId="0023278D"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Offrir à la personne, </w:t>
      </w:r>
      <w:r w:rsidRPr="00021BF0">
        <w:rPr>
          <w:rFonts w:ascii="Times New Roman" w:eastAsia="Times New Roman" w:hAnsi="Times New Roman" w:cs="Times New Roman"/>
          <w:sz w:val="24"/>
          <w:szCs w:val="24"/>
          <w:lang w:eastAsia="fr-CA"/>
        </w:rPr>
        <w:t>tôt durant l’incarcération,</w:t>
      </w:r>
      <w:r>
        <w:rPr>
          <w:rFonts w:ascii="Times New Roman" w:eastAsia="Times New Roman" w:hAnsi="Times New Roman" w:cs="Times New Roman"/>
          <w:sz w:val="24"/>
          <w:szCs w:val="24"/>
          <w:lang w:eastAsia="fr-CA"/>
        </w:rPr>
        <w:t xml:space="preserve"> une formation de préparation à l’emploi, par exemple comment se présenter, </w:t>
      </w:r>
      <w:proofErr w:type="gramStart"/>
      <w:r>
        <w:rPr>
          <w:rFonts w:ascii="Times New Roman" w:eastAsia="Times New Roman" w:hAnsi="Times New Roman" w:cs="Times New Roman"/>
          <w:sz w:val="24"/>
          <w:szCs w:val="24"/>
          <w:lang w:eastAsia="fr-CA"/>
        </w:rPr>
        <w:t>comment  rédiger</w:t>
      </w:r>
      <w:proofErr w:type="gramEnd"/>
      <w:r>
        <w:rPr>
          <w:rFonts w:ascii="Times New Roman" w:eastAsia="Times New Roman" w:hAnsi="Times New Roman" w:cs="Times New Roman"/>
          <w:sz w:val="24"/>
          <w:szCs w:val="24"/>
          <w:lang w:eastAsia="fr-CA"/>
        </w:rPr>
        <w:t xml:space="preserve"> un cv, comment exprimer ses objectifs et ses attentes envers des employeurs. Il s’agit aussi de valider ses capacités et ses compétences, de lui donner des occasions de les utiliser et d’expérimenter des succès durant l’incarcération. </w:t>
      </w:r>
    </w:p>
    <w:p w14:paraId="5FB100E5"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247C45A2"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Rappeler à la personne qu’elle pourra rencontrer des préjugés tenaces et explorer avec elle des moyens de contourner ces préjugés en développant des relations significatives avec des intervenants qui lui font confiance durant son incarcération et en recherchant des ressources de soutien et des personnes bienveillantes lors de ses sorties temporaires. </w:t>
      </w:r>
    </w:p>
    <w:p w14:paraId="4E88240E"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57DBFC82"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Les expériences positives avec des personnes compréhensives à son égard pourront contrebalancer certains obstacles et soutiendront la personne dans sa recherche d’emploi et d’entreprises ouvertes à sa contribution.</w:t>
      </w:r>
    </w:p>
    <w:p w14:paraId="2D72F5BF"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2E4A7728"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Encourager la personne tôt durant son incarcération à participer à des programmes de réadaptation au travail et à s’engager dans des formations susceptibles de lui permettre d’accéder à des emplois intéressants.</w:t>
      </w:r>
    </w:p>
    <w:p w14:paraId="79C9FA0B"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548A60E5"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Le manque de compétences informatiques et technologiques demeure un enjeu important : la sécurité publique pourrait contribuer à résoudre ce problème majeur en partenariat avec le Service correctionnel.</w:t>
      </w:r>
    </w:p>
    <w:p w14:paraId="5BB4166B"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26CCEFEC"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Organiser des stages durant l’incarcération chez des employeurs responsables, intéressés à contribuer à la réinsertion de personnes affectées par le crime. De tels succès vécus durant l’incarcération permettraient de construire une relation de confiance avec un employeur et une équipe de travail et d’aboutir à l’embauche dès </w:t>
      </w:r>
      <w:proofErr w:type="gramStart"/>
      <w:r>
        <w:rPr>
          <w:rFonts w:ascii="Times New Roman" w:eastAsia="Times New Roman" w:hAnsi="Times New Roman" w:cs="Times New Roman"/>
          <w:sz w:val="24"/>
          <w:szCs w:val="24"/>
          <w:lang w:eastAsia="fr-CA"/>
        </w:rPr>
        <w:t>la  sortie</w:t>
      </w:r>
      <w:proofErr w:type="gramEnd"/>
      <w:r>
        <w:rPr>
          <w:rFonts w:ascii="Times New Roman" w:eastAsia="Times New Roman" w:hAnsi="Times New Roman" w:cs="Times New Roman"/>
          <w:sz w:val="24"/>
          <w:szCs w:val="24"/>
          <w:lang w:eastAsia="fr-CA"/>
        </w:rPr>
        <w:t xml:space="preserve"> dans la communauté. La recherche d’un logement pourrait être d’autant facilitée, grâce à un revenu assuré dès le début de la réinsertion sociale.</w:t>
      </w:r>
    </w:p>
    <w:p w14:paraId="1F1CFD8A"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36375194"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Sensibiliser des employeurs à l’intégration d’ex-</w:t>
      </w:r>
      <w:proofErr w:type="gramStart"/>
      <w:r>
        <w:rPr>
          <w:rFonts w:ascii="Times New Roman" w:eastAsia="Times New Roman" w:hAnsi="Times New Roman" w:cs="Times New Roman"/>
          <w:sz w:val="24"/>
          <w:szCs w:val="24"/>
          <w:lang w:eastAsia="fr-CA"/>
        </w:rPr>
        <w:t>délinquants  et</w:t>
      </w:r>
      <w:proofErr w:type="gramEnd"/>
      <w:r>
        <w:rPr>
          <w:rFonts w:ascii="Times New Roman" w:eastAsia="Times New Roman" w:hAnsi="Times New Roman" w:cs="Times New Roman"/>
          <w:sz w:val="24"/>
          <w:szCs w:val="24"/>
          <w:lang w:eastAsia="fr-CA"/>
        </w:rPr>
        <w:t xml:space="preserve"> développer des partenariats avec leurs entreprises afin de les accompagner dans ces nouvelles expériences.</w:t>
      </w:r>
    </w:p>
    <w:p w14:paraId="03416852"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7F4BC530"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Le gouvernement devrait donner l’exemple en embauchant des ex-détenus dont le risque de récidive est faible et soutenir ces personnes dans leur processus de retour au travail.</w:t>
      </w:r>
    </w:p>
    <w:p w14:paraId="18D8B382"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4C6B5060"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Favoriser la création de groupes d’employeurs disposés à s’entraider pour l’intégration de ces nouveaux employés et pour accompagner leurs équipes dans l’accueil et le parrainage de personnes qui veulent sortir de la délinquance et se bâtir une vie honnête et productive.</w:t>
      </w:r>
    </w:p>
    <w:p w14:paraId="4BF75E06"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6BDEDC47" w14:textId="77777777" w:rsidR="003335D0" w:rsidRDefault="003335D0" w:rsidP="003335D0">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Soutenir la personne et l’encourager à devenir un employé apprécié, que l’employeur voudra retenir. De même, soutenir les employeurs dans leur contribution à réinsérer sur le marché du travail des personnes motivées à se faire une place en société.</w:t>
      </w:r>
    </w:p>
    <w:p w14:paraId="5FB5704D" w14:textId="77777777" w:rsidR="003335D0" w:rsidRDefault="003335D0" w:rsidP="003335D0">
      <w:pPr>
        <w:pStyle w:val="ListParagraph"/>
        <w:spacing w:before="100" w:beforeAutospacing="1" w:after="100" w:afterAutospacing="1" w:line="240" w:lineRule="auto"/>
        <w:ind w:left="1920"/>
        <w:rPr>
          <w:rFonts w:ascii="Times New Roman" w:eastAsia="Times New Roman" w:hAnsi="Times New Roman" w:cs="Times New Roman"/>
          <w:sz w:val="24"/>
          <w:szCs w:val="24"/>
          <w:lang w:eastAsia="fr-CA"/>
        </w:rPr>
      </w:pPr>
    </w:p>
    <w:p w14:paraId="4EA21203" w14:textId="77777777" w:rsidR="003335D0" w:rsidRDefault="003335D0" w:rsidP="003335D0">
      <w:pPr>
        <w:rPr>
          <w:b/>
          <w:sz w:val="24"/>
          <w:u w:val="single"/>
        </w:rPr>
      </w:pPr>
      <w:r w:rsidRPr="0008299A">
        <w:rPr>
          <w:b/>
          <w:sz w:val="24"/>
          <w:u w:val="single"/>
        </w:rPr>
        <w:t>Th</w:t>
      </w:r>
      <w:r>
        <w:rPr>
          <w:b/>
          <w:sz w:val="24"/>
          <w:u w:val="single"/>
        </w:rPr>
        <w:t>ème 6</w:t>
      </w:r>
      <w:r w:rsidRPr="0008299A">
        <w:rPr>
          <w:b/>
          <w:sz w:val="24"/>
          <w:u w:val="single"/>
        </w:rPr>
        <w:t> :</w:t>
      </w:r>
      <w:r>
        <w:rPr>
          <w:b/>
          <w:sz w:val="24"/>
          <w:u w:val="single"/>
        </w:rPr>
        <w:t xml:space="preserve"> Santé</w:t>
      </w:r>
    </w:p>
    <w:p w14:paraId="3A99E757" w14:textId="77777777" w:rsidR="003335D0" w:rsidRDefault="003335D0" w:rsidP="003335D0">
      <w:pPr>
        <w:rPr>
          <w:b/>
          <w:sz w:val="24"/>
          <w:u w:val="single"/>
        </w:rPr>
      </w:pPr>
    </w:p>
    <w:p w14:paraId="3D4CBDD0" w14:textId="77777777" w:rsidR="003335D0" w:rsidRDefault="003335D0" w:rsidP="003335D0">
      <w:pPr>
        <w:rPr>
          <w:b/>
          <w:sz w:val="24"/>
          <w:u w:val="single"/>
        </w:rPr>
      </w:pPr>
      <w:r w:rsidRPr="0008299A">
        <w:rPr>
          <w:b/>
          <w:sz w:val="24"/>
          <w:u w:val="single"/>
        </w:rPr>
        <w:t>Th</w:t>
      </w:r>
      <w:r>
        <w:rPr>
          <w:b/>
          <w:sz w:val="24"/>
          <w:u w:val="single"/>
        </w:rPr>
        <w:t>ème 7</w:t>
      </w:r>
      <w:r w:rsidRPr="0008299A">
        <w:rPr>
          <w:b/>
          <w:sz w:val="24"/>
          <w:u w:val="single"/>
        </w:rPr>
        <w:t> :</w:t>
      </w:r>
      <w:r>
        <w:rPr>
          <w:b/>
          <w:sz w:val="24"/>
          <w:u w:val="single"/>
        </w:rPr>
        <w:t xml:space="preserve"> Réseau de soutien positif</w:t>
      </w:r>
    </w:p>
    <w:p w14:paraId="441A99CC" w14:textId="77777777" w:rsidR="003335D0" w:rsidRDefault="003335D0" w:rsidP="003335D0">
      <w:pPr>
        <w:pStyle w:val="ListParagraph"/>
        <w:numPr>
          <w:ilvl w:val="0"/>
          <w:numId w:val="5"/>
        </w:numPr>
        <w:rPr>
          <w:sz w:val="24"/>
        </w:rPr>
      </w:pPr>
      <w:r w:rsidRPr="00B05488">
        <w:rPr>
          <w:sz w:val="24"/>
        </w:rPr>
        <w:t xml:space="preserve">Ce </w:t>
      </w:r>
      <w:r>
        <w:rPr>
          <w:sz w:val="24"/>
        </w:rPr>
        <w:t>sujet</w:t>
      </w:r>
      <w:r w:rsidRPr="00B05488">
        <w:rPr>
          <w:sz w:val="24"/>
        </w:rPr>
        <w:t xml:space="preserve"> a été abordé</w:t>
      </w:r>
      <w:r>
        <w:rPr>
          <w:sz w:val="24"/>
        </w:rPr>
        <w:t xml:space="preserve"> dans les thèmes précédents. Il est ressorti que le réseau de soutien relationnel est un facteur très important dans la réinsertion sociale et dans la prévention de la récidive.</w:t>
      </w:r>
    </w:p>
    <w:p w14:paraId="4B8AFAA7" w14:textId="77777777" w:rsidR="003335D0" w:rsidRPr="00B05488" w:rsidRDefault="003335D0" w:rsidP="003335D0">
      <w:pPr>
        <w:pStyle w:val="ListParagraph"/>
        <w:rPr>
          <w:sz w:val="24"/>
        </w:rPr>
      </w:pPr>
    </w:p>
    <w:p w14:paraId="2DBEC6D0" w14:textId="77777777" w:rsidR="003335D0" w:rsidRDefault="003335D0" w:rsidP="003335D0">
      <w:pPr>
        <w:pStyle w:val="ListParagraph"/>
        <w:numPr>
          <w:ilvl w:val="0"/>
          <w:numId w:val="5"/>
        </w:numPr>
        <w:rPr>
          <w:sz w:val="24"/>
        </w:rPr>
      </w:pPr>
      <w:r w:rsidRPr="0045696C">
        <w:rPr>
          <w:sz w:val="24"/>
        </w:rPr>
        <w:lastRenderedPageBreak/>
        <w:t xml:space="preserve">En ce qui concerne </w:t>
      </w:r>
      <w:r>
        <w:rPr>
          <w:sz w:val="24"/>
        </w:rPr>
        <w:t>le mentorat, l’effet positif sur la personne est plus prononcé quand le mentor est un pair, c’est-à-dire un ex-délinquant.</w:t>
      </w:r>
    </w:p>
    <w:p w14:paraId="0ADDF3DB" w14:textId="77777777" w:rsidR="003335D0" w:rsidRDefault="003335D0" w:rsidP="003335D0">
      <w:pPr>
        <w:pStyle w:val="ListParagraph"/>
        <w:rPr>
          <w:sz w:val="24"/>
        </w:rPr>
      </w:pPr>
    </w:p>
    <w:p w14:paraId="7FE0C74F" w14:textId="77777777" w:rsidR="003335D0" w:rsidRDefault="003335D0" w:rsidP="003335D0">
      <w:pPr>
        <w:pStyle w:val="ListParagraph"/>
        <w:numPr>
          <w:ilvl w:val="0"/>
          <w:numId w:val="5"/>
        </w:numPr>
        <w:rPr>
          <w:sz w:val="24"/>
        </w:rPr>
      </w:pPr>
      <w:r>
        <w:rPr>
          <w:sz w:val="24"/>
        </w:rPr>
        <w:t>Parmi les enseignements notables, on a observé que le mentorat doit être commencé six à douze mois avant la fin de l’incarcération, afin que la personne sache que des personnes seront présentes à ses côtés après sa libération.</w:t>
      </w:r>
    </w:p>
    <w:p w14:paraId="6D4B2F16" w14:textId="77777777" w:rsidR="003335D0" w:rsidRDefault="003335D0" w:rsidP="003335D0">
      <w:pPr>
        <w:pStyle w:val="ListParagraph"/>
        <w:rPr>
          <w:sz w:val="24"/>
        </w:rPr>
      </w:pPr>
    </w:p>
    <w:p w14:paraId="785A55E6" w14:textId="77777777" w:rsidR="003335D0" w:rsidRDefault="003335D0" w:rsidP="003335D0">
      <w:pPr>
        <w:pStyle w:val="ListParagraph"/>
        <w:numPr>
          <w:ilvl w:val="0"/>
          <w:numId w:val="5"/>
        </w:numPr>
        <w:rPr>
          <w:sz w:val="24"/>
        </w:rPr>
      </w:pPr>
      <w:r>
        <w:rPr>
          <w:sz w:val="24"/>
        </w:rPr>
        <w:t>Cet accompagnement doit demeurer présent durant six à douze ans et même plus: aussi longtemps que la personne en ressent le besoin.</w:t>
      </w:r>
    </w:p>
    <w:p w14:paraId="3C9E62F3" w14:textId="77777777" w:rsidR="003335D0" w:rsidRDefault="003335D0" w:rsidP="003335D0">
      <w:pPr>
        <w:pStyle w:val="ListParagraph"/>
        <w:rPr>
          <w:sz w:val="24"/>
        </w:rPr>
      </w:pPr>
    </w:p>
    <w:p w14:paraId="2346CAA3" w14:textId="77777777" w:rsidR="003335D0" w:rsidRDefault="003335D0" w:rsidP="003335D0">
      <w:pPr>
        <w:pStyle w:val="ListParagraph"/>
        <w:numPr>
          <w:ilvl w:val="0"/>
          <w:numId w:val="5"/>
        </w:numPr>
        <w:rPr>
          <w:sz w:val="24"/>
        </w:rPr>
      </w:pPr>
      <w:r>
        <w:rPr>
          <w:sz w:val="24"/>
        </w:rPr>
        <w:t>Pour les personnes ayant purgé une longue sentence, ce réseau de soutien est encore plus important; le fait de savoir que des membres de leur famille ou d’autres intervenants seront présents pour eux à leur sortie fait toute la différence.</w:t>
      </w:r>
    </w:p>
    <w:p w14:paraId="6DD89831" w14:textId="77777777" w:rsidR="003335D0" w:rsidRDefault="003335D0" w:rsidP="003335D0">
      <w:pPr>
        <w:pStyle w:val="ListParagraph"/>
        <w:rPr>
          <w:sz w:val="24"/>
        </w:rPr>
      </w:pPr>
    </w:p>
    <w:p w14:paraId="29538CDC" w14:textId="77777777" w:rsidR="003335D0" w:rsidRDefault="003335D0" w:rsidP="003335D0">
      <w:pPr>
        <w:pStyle w:val="ListParagraph"/>
        <w:numPr>
          <w:ilvl w:val="0"/>
          <w:numId w:val="5"/>
        </w:numPr>
        <w:rPr>
          <w:sz w:val="24"/>
        </w:rPr>
      </w:pPr>
      <w:r>
        <w:rPr>
          <w:sz w:val="24"/>
        </w:rPr>
        <w:t>Il est crucial de faire tomber les barrières institutionnelles qui nuisent à une concertation avec la communauté : il faut reconnaitre la valeur de la contribution des bénévoles et des ressources du milieu pour les ex-délinquants.</w:t>
      </w:r>
    </w:p>
    <w:p w14:paraId="054F8D8C" w14:textId="77777777" w:rsidR="003335D0" w:rsidRDefault="003335D0" w:rsidP="003335D0">
      <w:pPr>
        <w:pStyle w:val="ListParagraph"/>
        <w:rPr>
          <w:sz w:val="24"/>
        </w:rPr>
      </w:pPr>
      <w:r>
        <w:rPr>
          <w:sz w:val="24"/>
        </w:rPr>
        <w:t>Ces initiatives locales doivent bénéficier d’un financement plus adéquat de façon continue, alors même qu’on annonce la fin de celui-ci en 2022 pour plusieurs de ces ressources.</w:t>
      </w:r>
    </w:p>
    <w:p w14:paraId="57F5DB1F" w14:textId="77777777" w:rsidR="003335D0" w:rsidRDefault="003335D0" w:rsidP="003335D0">
      <w:pPr>
        <w:rPr>
          <w:sz w:val="24"/>
        </w:rPr>
      </w:pPr>
    </w:p>
    <w:p w14:paraId="0DE414FF" w14:textId="77777777" w:rsidR="003335D0" w:rsidRDefault="003335D0" w:rsidP="003335D0">
      <w:pPr>
        <w:rPr>
          <w:sz w:val="24"/>
        </w:rPr>
      </w:pPr>
      <w:r>
        <w:rPr>
          <w:sz w:val="24"/>
        </w:rPr>
        <w:t>À la fin de cette conversation, il a été mentionné que certaines idées recueillies à cette occasion ont aussi été apportées par d’autres groupes consultés.</w:t>
      </w:r>
    </w:p>
    <w:p w14:paraId="02064139" w14:textId="77777777" w:rsidR="003335D0" w:rsidRDefault="003335D0" w:rsidP="003335D0">
      <w:pPr>
        <w:rPr>
          <w:sz w:val="24"/>
        </w:rPr>
      </w:pPr>
      <w:r>
        <w:rPr>
          <w:sz w:val="24"/>
        </w:rPr>
        <w:t>Propos résumés par Louise Blain, représentante des catholiques du Québec au CIA, nommée par la Conférence des évêques catholiques du Canada.</w:t>
      </w:r>
    </w:p>
    <w:p w14:paraId="4500DF3B" w14:textId="77777777" w:rsidR="003335D0" w:rsidRPr="00806D11" w:rsidRDefault="003335D0" w:rsidP="003335D0">
      <w:pPr>
        <w:rPr>
          <w:sz w:val="24"/>
        </w:rPr>
      </w:pPr>
      <w:r>
        <w:rPr>
          <w:sz w:val="24"/>
        </w:rPr>
        <w:t>Novembre 2022</w:t>
      </w:r>
    </w:p>
    <w:p w14:paraId="4D80A4C4" w14:textId="77777777" w:rsidR="003335D0" w:rsidRPr="00C13152" w:rsidRDefault="003335D0" w:rsidP="003335D0">
      <w:r>
        <w:t xml:space="preserve"> </w:t>
      </w:r>
    </w:p>
    <w:p w14:paraId="5B3DC4E0" w14:textId="77777777" w:rsidR="00A26FCA" w:rsidRDefault="00A26FCA"/>
    <w:sectPr w:rsidR="00A26FCA" w:rsidSect="007F39B1">
      <w:footerReference w:type="default" r:id="rId7"/>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E78F" w14:textId="77777777" w:rsidR="00F10B8D" w:rsidRDefault="00F10B8D" w:rsidP="004E294C">
      <w:pPr>
        <w:spacing w:after="0" w:line="240" w:lineRule="auto"/>
      </w:pPr>
      <w:r>
        <w:separator/>
      </w:r>
    </w:p>
  </w:endnote>
  <w:endnote w:type="continuationSeparator" w:id="0">
    <w:p w14:paraId="27F4C8DF" w14:textId="77777777" w:rsidR="00F10B8D" w:rsidRDefault="00F10B8D" w:rsidP="004E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98226"/>
      <w:docPartObj>
        <w:docPartGallery w:val="Page Numbers (Bottom of Page)"/>
        <w:docPartUnique/>
      </w:docPartObj>
    </w:sdtPr>
    <w:sdtContent>
      <w:p w14:paraId="27B1197A" w14:textId="77777777" w:rsidR="004E294C" w:rsidRDefault="004E294C">
        <w:pPr>
          <w:pStyle w:val="Footer"/>
          <w:jc w:val="right"/>
        </w:pPr>
        <w:r>
          <w:fldChar w:fldCharType="begin"/>
        </w:r>
        <w:r>
          <w:instrText>PAGE   \* MERGEFORMAT</w:instrText>
        </w:r>
        <w:r>
          <w:fldChar w:fldCharType="separate"/>
        </w:r>
        <w:r w:rsidRPr="004E294C">
          <w:rPr>
            <w:noProof/>
            <w:lang w:val="fr-FR"/>
          </w:rPr>
          <w:t>4</w:t>
        </w:r>
        <w:r>
          <w:fldChar w:fldCharType="end"/>
        </w:r>
      </w:p>
    </w:sdtContent>
  </w:sdt>
  <w:p w14:paraId="502B35F6" w14:textId="77777777" w:rsidR="007006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2637" w14:textId="77777777" w:rsidR="00F10B8D" w:rsidRDefault="00F10B8D" w:rsidP="004E294C">
      <w:pPr>
        <w:spacing w:after="0" w:line="240" w:lineRule="auto"/>
      </w:pPr>
      <w:r>
        <w:separator/>
      </w:r>
    </w:p>
  </w:footnote>
  <w:footnote w:type="continuationSeparator" w:id="0">
    <w:p w14:paraId="7EFD3BBC" w14:textId="77777777" w:rsidR="00F10B8D" w:rsidRDefault="00F10B8D" w:rsidP="004E2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C0"/>
    <w:multiLevelType w:val="hybridMultilevel"/>
    <w:tmpl w:val="3B40827C"/>
    <w:lvl w:ilvl="0" w:tplc="2D36F94E">
      <w:start w:val="1"/>
      <w:numFmt w:val="lowerLetter"/>
      <w:lvlText w:val="%1."/>
      <w:lvlJc w:val="left"/>
      <w:pPr>
        <w:ind w:left="1920" w:hanging="360"/>
      </w:pPr>
      <w:rPr>
        <w:b/>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1" w15:restartNumberingAfterBreak="0">
    <w:nsid w:val="0425325D"/>
    <w:multiLevelType w:val="multilevel"/>
    <w:tmpl w:val="BC08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1D7"/>
    <w:multiLevelType w:val="hybridMultilevel"/>
    <w:tmpl w:val="3D6E20D6"/>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70633F"/>
    <w:multiLevelType w:val="hybridMultilevel"/>
    <w:tmpl w:val="C28AC160"/>
    <w:lvl w:ilvl="0" w:tplc="09B84572">
      <w:start w:val="1"/>
      <w:numFmt w:val="lowerLetter"/>
      <w:lvlText w:val="%1."/>
      <w:lvlJc w:val="left"/>
      <w:pPr>
        <w:ind w:left="1428" w:hanging="360"/>
      </w:pPr>
      <w:rPr>
        <w:b/>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0EC67EF6"/>
    <w:multiLevelType w:val="multilevel"/>
    <w:tmpl w:val="D69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25C76"/>
    <w:multiLevelType w:val="hybridMultilevel"/>
    <w:tmpl w:val="F5DA470A"/>
    <w:lvl w:ilvl="0" w:tplc="A43C1CAA">
      <w:start w:val="1"/>
      <w:numFmt w:val="lowerLetter"/>
      <w:lvlText w:val="%1."/>
      <w:lvlJc w:val="left"/>
      <w:pPr>
        <w:ind w:left="1305" w:hanging="360"/>
      </w:pPr>
      <w:rPr>
        <w:b/>
      </w:rPr>
    </w:lvl>
    <w:lvl w:ilvl="1" w:tplc="0C0C0019" w:tentative="1">
      <w:start w:val="1"/>
      <w:numFmt w:val="lowerLetter"/>
      <w:lvlText w:val="%2."/>
      <w:lvlJc w:val="left"/>
      <w:pPr>
        <w:ind w:left="2025" w:hanging="360"/>
      </w:pPr>
    </w:lvl>
    <w:lvl w:ilvl="2" w:tplc="0C0C001B" w:tentative="1">
      <w:start w:val="1"/>
      <w:numFmt w:val="lowerRoman"/>
      <w:lvlText w:val="%3."/>
      <w:lvlJc w:val="right"/>
      <w:pPr>
        <w:ind w:left="2745" w:hanging="180"/>
      </w:pPr>
    </w:lvl>
    <w:lvl w:ilvl="3" w:tplc="0C0C000F" w:tentative="1">
      <w:start w:val="1"/>
      <w:numFmt w:val="decimal"/>
      <w:lvlText w:val="%4."/>
      <w:lvlJc w:val="left"/>
      <w:pPr>
        <w:ind w:left="3465" w:hanging="360"/>
      </w:pPr>
    </w:lvl>
    <w:lvl w:ilvl="4" w:tplc="0C0C0019" w:tentative="1">
      <w:start w:val="1"/>
      <w:numFmt w:val="lowerLetter"/>
      <w:lvlText w:val="%5."/>
      <w:lvlJc w:val="left"/>
      <w:pPr>
        <w:ind w:left="4185" w:hanging="360"/>
      </w:pPr>
    </w:lvl>
    <w:lvl w:ilvl="5" w:tplc="0C0C001B" w:tentative="1">
      <w:start w:val="1"/>
      <w:numFmt w:val="lowerRoman"/>
      <w:lvlText w:val="%6."/>
      <w:lvlJc w:val="right"/>
      <w:pPr>
        <w:ind w:left="4905" w:hanging="180"/>
      </w:pPr>
    </w:lvl>
    <w:lvl w:ilvl="6" w:tplc="0C0C000F" w:tentative="1">
      <w:start w:val="1"/>
      <w:numFmt w:val="decimal"/>
      <w:lvlText w:val="%7."/>
      <w:lvlJc w:val="left"/>
      <w:pPr>
        <w:ind w:left="5625" w:hanging="360"/>
      </w:pPr>
    </w:lvl>
    <w:lvl w:ilvl="7" w:tplc="0C0C0019" w:tentative="1">
      <w:start w:val="1"/>
      <w:numFmt w:val="lowerLetter"/>
      <w:lvlText w:val="%8."/>
      <w:lvlJc w:val="left"/>
      <w:pPr>
        <w:ind w:left="6345" w:hanging="360"/>
      </w:pPr>
    </w:lvl>
    <w:lvl w:ilvl="8" w:tplc="0C0C001B" w:tentative="1">
      <w:start w:val="1"/>
      <w:numFmt w:val="lowerRoman"/>
      <w:lvlText w:val="%9."/>
      <w:lvlJc w:val="right"/>
      <w:pPr>
        <w:ind w:left="7065" w:hanging="180"/>
      </w:pPr>
    </w:lvl>
  </w:abstractNum>
  <w:abstractNum w:abstractNumId="6" w15:restartNumberingAfterBreak="0">
    <w:nsid w:val="11C90067"/>
    <w:multiLevelType w:val="multilevel"/>
    <w:tmpl w:val="4544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B7A82"/>
    <w:multiLevelType w:val="hybridMultilevel"/>
    <w:tmpl w:val="7F543324"/>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D958FA"/>
    <w:multiLevelType w:val="hybridMultilevel"/>
    <w:tmpl w:val="49B03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5750C4"/>
    <w:multiLevelType w:val="hybridMultilevel"/>
    <w:tmpl w:val="822C408E"/>
    <w:lvl w:ilvl="0" w:tplc="E01C4294">
      <w:start w:val="1"/>
      <w:numFmt w:val="lowerLetter"/>
      <w:lvlText w:val="%1."/>
      <w:lvlJc w:val="left"/>
      <w:pPr>
        <w:ind w:left="1776" w:hanging="360"/>
      </w:pPr>
      <w:rPr>
        <w:rFonts w:hint="default"/>
        <w:b/>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0" w15:restartNumberingAfterBreak="0">
    <w:nsid w:val="22555721"/>
    <w:multiLevelType w:val="multilevel"/>
    <w:tmpl w:val="C0029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16112"/>
    <w:multiLevelType w:val="multilevel"/>
    <w:tmpl w:val="6F3E3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E38B0"/>
    <w:multiLevelType w:val="multilevel"/>
    <w:tmpl w:val="C9F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B1EFC"/>
    <w:multiLevelType w:val="multilevel"/>
    <w:tmpl w:val="BEE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B56C7"/>
    <w:multiLevelType w:val="hybridMultilevel"/>
    <w:tmpl w:val="0FF0F186"/>
    <w:lvl w:ilvl="0" w:tplc="635ADF66">
      <w:start w:val="1"/>
      <w:numFmt w:val="lowerLetter"/>
      <w:lvlText w:val="%1."/>
      <w:lvlJc w:val="left"/>
      <w:pPr>
        <w:ind w:left="720" w:hanging="360"/>
      </w:pPr>
      <w:rPr>
        <w:rFonts w:hint="default"/>
        <w:b/>
      </w:rPr>
    </w:lvl>
    <w:lvl w:ilvl="1" w:tplc="21EEE8F4">
      <w:start w:val="1"/>
      <w:numFmt w:val="lowerLetter"/>
      <w:lvlText w:val="%2."/>
      <w:lvlJc w:val="left"/>
      <w:pPr>
        <w:ind w:left="1440" w:hanging="360"/>
      </w:pPr>
      <w:rPr>
        <w:rFonts w:hint="default"/>
        <w:b/>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9F4141"/>
    <w:multiLevelType w:val="hybridMultilevel"/>
    <w:tmpl w:val="4F34D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E3A073A"/>
    <w:multiLevelType w:val="multilevel"/>
    <w:tmpl w:val="D81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50042"/>
    <w:multiLevelType w:val="hybridMultilevel"/>
    <w:tmpl w:val="0AA4A058"/>
    <w:lvl w:ilvl="0" w:tplc="21EEE8F4">
      <w:start w:val="1"/>
      <w:numFmt w:val="lowerLetter"/>
      <w:lvlText w:val="%1."/>
      <w:lvlJc w:val="left"/>
      <w:pPr>
        <w:ind w:left="144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9C130BC"/>
    <w:multiLevelType w:val="multilevel"/>
    <w:tmpl w:val="B8B69B88"/>
    <w:lvl w:ilvl="0">
      <w:start w:val="1"/>
      <w:numFmt w:val="bullet"/>
      <w:lvlText w:val=""/>
      <w:lvlJc w:val="left"/>
      <w:pPr>
        <w:tabs>
          <w:tab w:val="num" w:pos="966"/>
        </w:tabs>
        <w:ind w:left="966" w:hanging="360"/>
      </w:pPr>
      <w:rPr>
        <w:rFonts w:ascii="Symbol" w:hAnsi="Symbol" w:hint="default"/>
        <w:sz w:val="20"/>
      </w:rPr>
    </w:lvl>
    <w:lvl w:ilvl="1" w:tentative="1">
      <w:start w:val="1"/>
      <w:numFmt w:val="bullet"/>
      <w:lvlText w:val="o"/>
      <w:lvlJc w:val="left"/>
      <w:pPr>
        <w:tabs>
          <w:tab w:val="num" w:pos="1686"/>
        </w:tabs>
        <w:ind w:left="1686" w:hanging="360"/>
      </w:pPr>
      <w:rPr>
        <w:rFonts w:ascii="Courier New" w:hAnsi="Courier New" w:hint="default"/>
        <w:sz w:val="20"/>
      </w:rPr>
    </w:lvl>
    <w:lvl w:ilvl="2" w:tentative="1">
      <w:start w:val="1"/>
      <w:numFmt w:val="bullet"/>
      <w:lvlText w:val=""/>
      <w:lvlJc w:val="left"/>
      <w:pPr>
        <w:tabs>
          <w:tab w:val="num" w:pos="2406"/>
        </w:tabs>
        <w:ind w:left="2406" w:hanging="360"/>
      </w:pPr>
      <w:rPr>
        <w:rFonts w:ascii="Wingdings" w:hAnsi="Wingdings" w:hint="default"/>
        <w:sz w:val="20"/>
      </w:rPr>
    </w:lvl>
    <w:lvl w:ilvl="3" w:tentative="1">
      <w:start w:val="1"/>
      <w:numFmt w:val="bullet"/>
      <w:lvlText w:val=""/>
      <w:lvlJc w:val="left"/>
      <w:pPr>
        <w:tabs>
          <w:tab w:val="num" w:pos="3126"/>
        </w:tabs>
        <w:ind w:left="3126" w:hanging="360"/>
      </w:pPr>
      <w:rPr>
        <w:rFonts w:ascii="Wingdings" w:hAnsi="Wingdings" w:hint="default"/>
        <w:sz w:val="20"/>
      </w:rPr>
    </w:lvl>
    <w:lvl w:ilvl="4" w:tentative="1">
      <w:start w:val="1"/>
      <w:numFmt w:val="bullet"/>
      <w:lvlText w:val=""/>
      <w:lvlJc w:val="left"/>
      <w:pPr>
        <w:tabs>
          <w:tab w:val="num" w:pos="3846"/>
        </w:tabs>
        <w:ind w:left="3846" w:hanging="360"/>
      </w:pPr>
      <w:rPr>
        <w:rFonts w:ascii="Wingdings" w:hAnsi="Wingdings" w:hint="default"/>
        <w:sz w:val="20"/>
      </w:rPr>
    </w:lvl>
    <w:lvl w:ilvl="5" w:tentative="1">
      <w:start w:val="1"/>
      <w:numFmt w:val="bullet"/>
      <w:lvlText w:val=""/>
      <w:lvlJc w:val="left"/>
      <w:pPr>
        <w:tabs>
          <w:tab w:val="num" w:pos="4566"/>
        </w:tabs>
        <w:ind w:left="4566" w:hanging="360"/>
      </w:pPr>
      <w:rPr>
        <w:rFonts w:ascii="Wingdings" w:hAnsi="Wingdings" w:hint="default"/>
        <w:sz w:val="20"/>
      </w:rPr>
    </w:lvl>
    <w:lvl w:ilvl="6" w:tentative="1">
      <w:start w:val="1"/>
      <w:numFmt w:val="bullet"/>
      <w:lvlText w:val=""/>
      <w:lvlJc w:val="left"/>
      <w:pPr>
        <w:tabs>
          <w:tab w:val="num" w:pos="5286"/>
        </w:tabs>
        <w:ind w:left="5286" w:hanging="360"/>
      </w:pPr>
      <w:rPr>
        <w:rFonts w:ascii="Wingdings" w:hAnsi="Wingdings" w:hint="default"/>
        <w:sz w:val="20"/>
      </w:rPr>
    </w:lvl>
    <w:lvl w:ilvl="7" w:tentative="1">
      <w:start w:val="1"/>
      <w:numFmt w:val="bullet"/>
      <w:lvlText w:val=""/>
      <w:lvlJc w:val="left"/>
      <w:pPr>
        <w:tabs>
          <w:tab w:val="num" w:pos="6006"/>
        </w:tabs>
        <w:ind w:left="6006" w:hanging="360"/>
      </w:pPr>
      <w:rPr>
        <w:rFonts w:ascii="Wingdings" w:hAnsi="Wingdings" w:hint="default"/>
        <w:sz w:val="20"/>
      </w:rPr>
    </w:lvl>
    <w:lvl w:ilvl="8" w:tentative="1">
      <w:start w:val="1"/>
      <w:numFmt w:val="bullet"/>
      <w:lvlText w:val=""/>
      <w:lvlJc w:val="left"/>
      <w:pPr>
        <w:tabs>
          <w:tab w:val="num" w:pos="6726"/>
        </w:tabs>
        <w:ind w:left="6726" w:hanging="360"/>
      </w:pPr>
      <w:rPr>
        <w:rFonts w:ascii="Wingdings" w:hAnsi="Wingdings" w:hint="default"/>
        <w:sz w:val="20"/>
      </w:rPr>
    </w:lvl>
  </w:abstractNum>
  <w:abstractNum w:abstractNumId="19" w15:restartNumberingAfterBreak="0">
    <w:nsid w:val="4CFA4BE9"/>
    <w:multiLevelType w:val="multilevel"/>
    <w:tmpl w:val="B7F4C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B3966"/>
    <w:multiLevelType w:val="multilevel"/>
    <w:tmpl w:val="8D2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A0111"/>
    <w:multiLevelType w:val="hybridMultilevel"/>
    <w:tmpl w:val="36025EA4"/>
    <w:lvl w:ilvl="0" w:tplc="54F831A0">
      <w:start w:val="1"/>
      <w:numFmt w:val="lowerLetter"/>
      <w:lvlText w:val="%1."/>
      <w:lvlJc w:val="left"/>
      <w:pPr>
        <w:ind w:left="1428" w:hanging="360"/>
      </w:pPr>
      <w:rPr>
        <w:rFonts w:hint="default"/>
        <w:b/>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7D1574F8"/>
    <w:multiLevelType w:val="hybridMultilevel"/>
    <w:tmpl w:val="37D8E57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619456617">
    <w:abstractNumId w:val="15"/>
  </w:num>
  <w:num w:numId="2" w16cid:durableId="349722891">
    <w:abstractNumId w:val="2"/>
  </w:num>
  <w:num w:numId="3" w16cid:durableId="1178808565">
    <w:abstractNumId w:val="3"/>
  </w:num>
  <w:num w:numId="4" w16cid:durableId="354774668">
    <w:abstractNumId w:val="14"/>
  </w:num>
  <w:num w:numId="5" w16cid:durableId="1612010245">
    <w:abstractNumId w:val="7"/>
  </w:num>
  <w:num w:numId="6" w16cid:durableId="1306201131">
    <w:abstractNumId w:val="18"/>
  </w:num>
  <w:num w:numId="7" w16cid:durableId="1235123794">
    <w:abstractNumId w:val="19"/>
  </w:num>
  <w:num w:numId="8" w16cid:durableId="696660995">
    <w:abstractNumId w:val="6"/>
  </w:num>
  <w:num w:numId="9" w16cid:durableId="1544252831">
    <w:abstractNumId w:val="11"/>
  </w:num>
  <w:num w:numId="10" w16cid:durableId="1891182235">
    <w:abstractNumId w:val="16"/>
  </w:num>
  <w:num w:numId="11" w16cid:durableId="1818456438">
    <w:abstractNumId w:val="10"/>
  </w:num>
  <w:num w:numId="12" w16cid:durableId="1749303578">
    <w:abstractNumId w:val="12"/>
  </w:num>
  <w:num w:numId="13" w16cid:durableId="1962345722">
    <w:abstractNumId w:val="13"/>
  </w:num>
  <w:num w:numId="14" w16cid:durableId="115032624">
    <w:abstractNumId w:val="1"/>
  </w:num>
  <w:num w:numId="15" w16cid:durableId="1597126935">
    <w:abstractNumId w:val="20"/>
  </w:num>
  <w:num w:numId="16" w16cid:durableId="1821311871">
    <w:abstractNumId w:val="4"/>
  </w:num>
  <w:num w:numId="17" w16cid:durableId="1391225889">
    <w:abstractNumId w:val="17"/>
  </w:num>
  <w:num w:numId="18" w16cid:durableId="558827417">
    <w:abstractNumId w:val="0"/>
  </w:num>
  <w:num w:numId="19" w16cid:durableId="1402095657">
    <w:abstractNumId w:val="9"/>
  </w:num>
  <w:num w:numId="20" w16cid:durableId="2034570436">
    <w:abstractNumId w:val="5"/>
  </w:num>
  <w:num w:numId="21" w16cid:durableId="397561829">
    <w:abstractNumId w:val="21"/>
  </w:num>
  <w:num w:numId="22" w16cid:durableId="286737878">
    <w:abstractNumId w:val="22"/>
  </w:num>
  <w:num w:numId="23" w16cid:durableId="327440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0"/>
    <w:rsid w:val="00182690"/>
    <w:rsid w:val="003335D0"/>
    <w:rsid w:val="004E294C"/>
    <w:rsid w:val="008F4C7D"/>
    <w:rsid w:val="00A26FCA"/>
    <w:rsid w:val="00EA06B0"/>
    <w:rsid w:val="00F10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6044"/>
  <w15:docId w15:val="{E5605A67-3CD9-407B-8E28-D7C0B92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0"/>
    <w:pPr>
      <w:ind w:left="720"/>
      <w:contextualSpacing/>
    </w:pPr>
  </w:style>
  <w:style w:type="paragraph" w:styleId="Footer">
    <w:name w:val="footer"/>
    <w:basedOn w:val="Normal"/>
    <w:link w:val="FooterChar"/>
    <w:uiPriority w:val="99"/>
    <w:unhideWhenUsed/>
    <w:rsid w:val="00333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35D0"/>
  </w:style>
  <w:style w:type="paragraph" w:styleId="Header">
    <w:name w:val="header"/>
    <w:basedOn w:val="Normal"/>
    <w:link w:val="HeaderChar"/>
    <w:uiPriority w:val="99"/>
    <w:unhideWhenUsed/>
    <w:rsid w:val="004E29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3791</Words>
  <Characters>21611</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Anita Bale</cp:lastModifiedBy>
  <cp:revision>2</cp:revision>
  <dcterms:created xsi:type="dcterms:W3CDTF">2023-02-03T19:46:00Z</dcterms:created>
  <dcterms:modified xsi:type="dcterms:W3CDTF">2023-02-03T19:46:00Z</dcterms:modified>
</cp:coreProperties>
</file>